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F1A0E" w14:textId="075D7193" w:rsidR="00F37299" w:rsidRPr="00542B75" w:rsidRDefault="00BF572B">
      <w:pPr>
        <w:tabs>
          <w:tab w:val="center" w:pos="4536"/>
          <w:tab w:val="right" w:pos="9072"/>
        </w:tabs>
        <w:rPr>
          <w:rFonts w:ascii="Arial" w:eastAsia="Arial Bold" w:hAnsi="Arial" w:cs="Arial"/>
          <w:b/>
          <w:bCs/>
          <w:sz w:val="24"/>
          <w:lang w:eastAsia="zh-CN"/>
        </w:rPr>
      </w:pPr>
      <w:bookmarkStart w:id="0" w:name="_Hlk163046930"/>
      <w:r w:rsidRPr="00542B75">
        <w:rPr>
          <w:rFonts w:ascii="Arial" w:hAnsi="Arial" w:cs="Arial"/>
          <w:b/>
          <w:sz w:val="24"/>
        </w:rPr>
        <w:t>3GPP TSG-RAN WG2 Meeting #12</w:t>
      </w:r>
      <w:r w:rsidR="00542B75">
        <w:rPr>
          <w:rFonts w:ascii="Arial" w:eastAsiaTheme="minorEastAsia" w:hAnsi="Arial" w:cs="Arial" w:hint="eastAsia"/>
          <w:b/>
          <w:sz w:val="24"/>
          <w:lang w:eastAsia="zh-CN"/>
        </w:rPr>
        <w:t>5bis</w:t>
      </w:r>
      <w:r w:rsidRPr="00542B75">
        <w:rPr>
          <w:rFonts w:ascii="Arial" w:hAnsi="Arial" w:cs="Arial"/>
          <w:b/>
          <w:sz w:val="24"/>
        </w:rPr>
        <w:tab/>
      </w:r>
      <w:r w:rsidRPr="00542B75">
        <w:rPr>
          <w:rFonts w:ascii="Arial" w:eastAsia="Arial Bold" w:hAnsi="Arial" w:cs="Arial"/>
          <w:b/>
          <w:bCs/>
          <w:sz w:val="24"/>
          <w:lang w:eastAsia="zh-CN"/>
        </w:rPr>
        <w:tab/>
      </w:r>
      <w:r w:rsidRPr="00542B75">
        <w:rPr>
          <w:rFonts w:ascii="Arial" w:hAnsi="Arial" w:cs="Arial"/>
          <w:b/>
          <w:bCs/>
          <w:sz w:val="24"/>
          <w:lang w:eastAsia="zh-CN"/>
        </w:rPr>
        <w:t>R2-2</w:t>
      </w:r>
      <w:r w:rsidR="00542B75">
        <w:rPr>
          <w:rFonts w:ascii="Arial" w:eastAsiaTheme="minorEastAsia" w:hAnsi="Arial" w:cs="Arial" w:hint="eastAsia"/>
          <w:b/>
          <w:bCs/>
          <w:sz w:val="24"/>
          <w:lang w:eastAsia="zh-CN"/>
        </w:rPr>
        <w:t>4</w:t>
      </w:r>
      <w:r w:rsidR="004463B1" w:rsidRPr="004463B1">
        <w:rPr>
          <w:rFonts w:ascii="Arial" w:eastAsiaTheme="minorEastAsia" w:hAnsi="Arial" w:cs="Arial"/>
          <w:b/>
          <w:bCs/>
          <w:sz w:val="24"/>
          <w:lang w:eastAsia="zh-CN"/>
        </w:rPr>
        <w:t>02488</w:t>
      </w:r>
    </w:p>
    <w:p w14:paraId="39B775C9" w14:textId="723910EC" w:rsidR="00F37299" w:rsidRPr="00542B75" w:rsidRDefault="00BF572B" w:rsidP="005A7B0A">
      <w:pPr>
        <w:tabs>
          <w:tab w:val="center" w:pos="4536"/>
          <w:tab w:val="right" w:pos="9072"/>
        </w:tabs>
        <w:rPr>
          <w:rFonts w:ascii="Arial" w:eastAsiaTheme="minorEastAsia" w:hAnsi="Arial" w:cs="Arial"/>
          <w:b/>
          <w:sz w:val="24"/>
          <w:lang w:val="en-GB" w:eastAsia="zh-CN"/>
        </w:rPr>
      </w:pPr>
      <w:proofErr w:type="spellStart"/>
      <w:r w:rsidRPr="00542B75">
        <w:rPr>
          <w:rFonts w:ascii="Arial" w:hAnsi="Arial" w:cs="Arial"/>
          <w:b/>
          <w:sz w:val="24"/>
        </w:rPr>
        <w:t>C</w:t>
      </w:r>
      <w:r w:rsidR="00542B75">
        <w:rPr>
          <w:rFonts w:ascii="Arial" w:eastAsiaTheme="minorEastAsia" w:hAnsi="Arial" w:cs="Arial" w:hint="eastAsia"/>
          <w:b/>
          <w:sz w:val="24"/>
          <w:lang w:eastAsia="zh-CN"/>
        </w:rPr>
        <w:t>hansha</w:t>
      </w:r>
      <w:proofErr w:type="spellEnd"/>
      <w:r w:rsidRPr="00542B75">
        <w:rPr>
          <w:rFonts w:ascii="Arial" w:hAnsi="Arial" w:cs="Arial"/>
          <w:b/>
          <w:sz w:val="24"/>
        </w:rPr>
        <w:t xml:space="preserve">, </w:t>
      </w:r>
      <w:r w:rsidR="00542B75">
        <w:rPr>
          <w:rFonts w:ascii="Arial" w:eastAsiaTheme="minorEastAsia" w:hAnsi="Arial" w:cs="Arial" w:hint="eastAsia"/>
          <w:b/>
          <w:sz w:val="24"/>
          <w:lang w:eastAsia="zh-CN"/>
        </w:rPr>
        <w:t>China</w:t>
      </w:r>
      <w:r w:rsidRPr="00542B75">
        <w:rPr>
          <w:rFonts w:ascii="Arial" w:hAnsi="Arial" w:cs="Arial"/>
          <w:b/>
          <w:sz w:val="24"/>
        </w:rPr>
        <w:t xml:space="preserve">, </w:t>
      </w:r>
      <w:r w:rsidR="00542B75">
        <w:rPr>
          <w:rFonts w:ascii="Arial" w:eastAsiaTheme="minorEastAsia" w:hAnsi="Arial" w:cs="Arial" w:hint="eastAsia"/>
          <w:b/>
          <w:sz w:val="24"/>
          <w:lang w:eastAsia="zh-CN"/>
        </w:rPr>
        <w:t>April</w:t>
      </w:r>
      <w:r w:rsidRPr="00542B75">
        <w:rPr>
          <w:rFonts w:ascii="Arial" w:hAnsi="Arial" w:cs="Arial"/>
          <w:b/>
          <w:sz w:val="24"/>
        </w:rPr>
        <w:t>. 1</w:t>
      </w:r>
      <w:r w:rsidR="00542B75">
        <w:rPr>
          <w:rFonts w:ascii="Arial" w:eastAsiaTheme="minorEastAsia" w:hAnsi="Arial" w:cs="Arial" w:hint="eastAsia"/>
          <w:b/>
          <w:sz w:val="24"/>
          <w:lang w:eastAsia="zh-CN"/>
        </w:rPr>
        <w:t>5</w:t>
      </w:r>
      <w:r w:rsidRPr="00542B75">
        <w:rPr>
          <w:rFonts w:ascii="Arial" w:hAnsi="Arial" w:cs="Arial"/>
          <w:b/>
          <w:sz w:val="24"/>
          <w:vertAlign w:val="superscript"/>
        </w:rPr>
        <w:t>th</w:t>
      </w:r>
      <w:r w:rsidRPr="00542B75">
        <w:rPr>
          <w:rFonts w:ascii="Arial" w:hAnsi="Arial" w:cs="Arial"/>
          <w:b/>
          <w:sz w:val="24"/>
        </w:rPr>
        <w:t xml:space="preserve"> – 1</w:t>
      </w:r>
      <w:r w:rsidR="00542B75">
        <w:rPr>
          <w:rFonts w:ascii="Arial" w:eastAsiaTheme="minorEastAsia" w:hAnsi="Arial" w:cs="Arial" w:hint="eastAsia"/>
          <w:b/>
          <w:sz w:val="24"/>
          <w:lang w:eastAsia="zh-CN"/>
        </w:rPr>
        <w:t>9</w:t>
      </w:r>
      <w:r w:rsidRPr="00542B75">
        <w:rPr>
          <w:rFonts w:ascii="Arial" w:hAnsi="Arial" w:cs="Arial"/>
          <w:b/>
          <w:sz w:val="24"/>
          <w:vertAlign w:val="superscript"/>
        </w:rPr>
        <w:t>th</w:t>
      </w:r>
      <w:r w:rsidRPr="00542B75">
        <w:rPr>
          <w:rFonts w:ascii="Arial" w:hAnsi="Arial" w:cs="Arial"/>
          <w:b/>
          <w:sz w:val="24"/>
        </w:rPr>
        <w:t>, 202</w:t>
      </w:r>
      <w:r w:rsidR="00542B75">
        <w:rPr>
          <w:rFonts w:ascii="Arial" w:eastAsiaTheme="minorEastAsia" w:hAnsi="Arial" w:cs="Arial" w:hint="eastAsia"/>
          <w:b/>
          <w:sz w:val="24"/>
          <w:lang w:eastAsia="zh-CN"/>
        </w:rPr>
        <w:t>4</w:t>
      </w:r>
    </w:p>
    <w:bookmarkEnd w:id="0"/>
    <w:p w14:paraId="4E2E6CAC" w14:textId="77777777" w:rsidR="00F37299" w:rsidRDefault="00F37299" w:rsidP="005A7B0A">
      <w:pPr>
        <w:tabs>
          <w:tab w:val="center" w:pos="4536"/>
          <w:tab w:val="right" w:pos="9072"/>
        </w:tabs>
        <w:rPr>
          <w:rFonts w:eastAsia="Arial Unicode MS" w:cs="Arial"/>
          <w:sz w:val="24"/>
        </w:rPr>
      </w:pPr>
    </w:p>
    <w:p w14:paraId="660BD55A" w14:textId="77777777" w:rsidR="00F37299" w:rsidRDefault="00BF572B">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6F04D9D9" w14:textId="77777777" w:rsidR="00F37299" w:rsidRDefault="00BF572B">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28265936" w14:textId="12478550" w:rsidR="00F37299" w:rsidRDefault="00BF572B">
      <w:pPr>
        <w:pStyle w:val="Header"/>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42B75">
        <w:rPr>
          <w:rFonts w:eastAsiaTheme="minorEastAsia" w:cs="Arial" w:hint="eastAsia"/>
          <w:sz w:val="24"/>
          <w:lang w:eastAsia="zh-CN"/>
        </w:rPr>
        <w:t>D</w:t>
      </w:r>
      <w:r>
        <w:rPr>
          <w:rFonts w:cs="Arial"/>
          <w:sz w:val="24"/>
        </w:rPr>
        <w:t xml:space="preserve">iscussion on </w:t>
      </w:r>
      <w:r w:rsidR="00542B75">
        <w:rPr>
          <w:rFonts w:eastAsiaTheme="minorEastAsia" w:cs="Arial" w:hint="eastAsia"/>
          <w:sz w:val="24"/>
          <w:lang w:eastAsia="zh-CN"/>
        </w:rPr>
        <w:t xml:space="preserve">NW side </w:t>
      </w:r>
      <w:r>
        <w:rPr>
          <w:rFonts w:cs="Arial"/>
          <w:sz w:val="24"/>
        </w:rPr>
        <w:t xml:space="preserve">data collection framework </w:t>
      </w:r>
    </w:p>
    <w:p w14:paraId="62393E5D" w14:textId="7ED427AE" w:rsidR="00F37299" w:rsidRPr="00542B75" w:rsidRDefault="00BF572B">
      <w:pPr>
        <w:pStyle w:val="Header"/>
        <w:tabs>
          <w:tab w:val="left" w:pos="1800"/>
        </w:tabs>
        <w:rPr>
          <w:rFonts w:eastAsiaTheme="minorEastAsia" w:cs="Arial"/>
          <w:sz w:val="24"/>
          <w:lang w:eastAsia="zh-CN"/>
        </w:rPr>
      </w:pPr>
      <w:r>
        <w:rPr>
          <w:rFonts w:cs="Arial"/>
          <w:sz w:val="24"/>
        </w:rPr>
        <w:t>Agenda Item:</w:t>
      </w:r>
      <w:bookmarkStart w:id="2" w:name="Source"/>
      <w:bookmarkEnd w:id="2"/>
      <w:r>
        <w:rPr>
          <w:rFonts w:cs="Arial"/>
          <w:sz w:val="24"/>
        </w:rPr>
        <w:tab/>
      </w:r>
      <w:r w:rsidR="00542B75">
        <w:rPr>
          <w:rFonts w:eastAsiaTheme="minorEastAsia" w:cs="Arial" w:hint="eastAsia"/>
          <w:sz w:val="24"/>
          <w:lang w:eastAsia="zh-CN"/>
        </w:rPr>
        <w:t>8</w:t>
      </w:r>
      <w:r>
        <w:rPr>
          <w:rFonts w:cs="Arial"/>
          <w:sz w:val="24"/>
        </w:rPr>
        <w:t>.1.</w:t>
      </w:r>
      <w:r w:rsidR="00542B75">
        <w:rPr>
          <w:rFonts w:eastAsiaTheme="minorEastAsia" w:cs="Arial" w:hint="eastAsia"/>
          <w:sz w:val="24"/>
          <w:lang w:eastAsia="zh-CN"/>
        </w:rPr>
        <w:t>3</w:t>
      </w:r>
    </w:p>
    <w:p w14:paraId="491A5625" w14:textId="77777777" w:rsidR="00F37299" w:rsidRDefault="00BF572B">
      <w:pPr>
        <w:pStyle w:val="Header"/>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1267938C"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4"/>
      <w:bookmarkStart w:id="5" w:name="OLE_LINK13"/>
      <w:r>
        <w:rPr>
          <w:b w:val="0"/>
          <w:bCs w:val="0"/>
          <w:kern w:val="0"/>
          <w:sz w:val="36"/>
          <w:szCs w:val="20"/>
          <w:lang w:val="en-GB" w:eastAsia="en-GB"/>
        </w:rPr>
        <w:t>Introduction</w:t>
      </w:r>
    </w:p>
    <w:p w14:paraId="2A942DFD" w14:textId="77777777" w:rsidR="00F37299" w:rsidRDefault="00BF572B">
      <w:pPr>
        <w:spacing w:before="120"/>
        <w:jc w:val="both"/>
        <w:rPr>
          <w:rFonts w:ascii="Times New Roman" w:eastAsiaTheme="minorEastAsia" w:hAnsi="Times New Roman"/>
          <w:lang w:eastAsia="zh-CN"/>
        </w:rPr>
      </w:pPr>
      <w:bookmarkStart w:id="6" w:name="_Hlk53665621"/>
      <w:bookmarkEnd w:id="4"/>
      <w:bookmarkEnd w:id="5"/>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RAN2#122 meeting, RAN2 discussed the assumptions and </w:t>
      </w:r>
      <w:r>
        <w:rPr>
          <w:rFonts w:ascii="Times New Roman" w:eastAsiaTheme="minorEastAsia" w:hAnsi="Times New Roman" w:hint="eastAsia"/>
          <w:lang w:eastAsia="zh-CN"/>
        </w:rPr>
        <w:t>requirements</w:t>
      </w:r>
      <w:r>
        <w:rPr>
          <w:rFonts w:ascii="Times New Roman" w:eastAsiaTheme="minorEastAsia" w:hAnsi="Times New Roman"/>
          <w:lang w:eastAsia="zh-CN"/>
        </w:rPr>
        <w:t xml:space="preserve"> of data collection, and sent LS [1] to RAN1. RAN1 replied to part A of the LS (RAN2 assumptions) in [2] and to part B of the LS (Aspects of data collection) in [3]. </w:t>
      </w:r>
    </w:p>
    <w:p w14:paraId="11B50B5E" w14:textId="77777777" w:rsidR="00F37299" w:rsidRDefault="00BF572B">
      <w:pPr>
        <w:spacing w:before="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t the RAN2#123bis meeting, the following were agreed regarding the NW-side data collection:</w:t>
      </w:r>
    </w:p>
    <w:p w14:paraId="6981E16C" w14:textId="77777777" w:rsidR="00F37299" w:rsidRDefault="00BF572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NW-side data collection</w:t>
      </w:r>
    </w:p>
    <w:p w14:paraId="36B1E8FE"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For CSI and beam management</w:t>
      </w:r>
    </w:p>
    <w:p w14:paraId="62441C4E"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For training of NW-side models, both </w:t>
      </w:r>
      <w:proofErr w:type="spellStart"/>
      <w:r>
        <w:rPr>
          <w:lang w:val="en-US"/>
        </w:rPr>
        <w:t>gNB</w:t>
      </w:r>
      <w:proofErr w:type="spellEnd"/>
      <w:r>
        <w:rPr>
          <w:lang w:val="en-US"/>
        </w:rPr>
        <w:t>- and OAM-centric data collection are considered in the study.</w:t>
      </w:r>
    </w:p>
    <w:p w14:paraId="69FED9D7"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For training of NW-side models, the </w:t>
      </w:r>
      <w:proofErr w:type="spellStart"/>
      <w:r>
        <w:rPr>
          <w:lang w:val="en-US"/>
        </w:rPr>
        <w:t>gNB</w:t>
      </w:r>
      <w:proofErr w:type="spellEnd"/>
      <w:r>
        <w:rPr>
          <w:lang w:val="en-US"/>
        </w:rPr>
        <w:t xml:space="preserve">-centric data collection implies that the </w:t>
      </w:r>
      <w:proofErr w:type="spellStart"/>
      <w:r>
        <w:rPr>
          <w:lang w:val="en-US"/>
        </w:rPr>
        <w:t>gNB</w:t>
      </w:r>
      <w:proofErr w:type="spellEnd"/>
      <w:r>
        <w:rPr>
          <w:lang w:val="en-US"/>
        </w:rPr>
        <w:t xml:space="preserve"> configures the UE to initiate/terminate the data collection procedure.  To further study the details of the data collection configuration</w:t>
      </w:r>
    </w:p>
    <w:p w14:paraId="70F7F075"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For training of NW-side models, an OAM-centric data collection implies that the OAM provides the configuration (via the </w:t>
      </w:r>
      <w:proofErr w:type="spellStart"/>
      <w:r>
        <w:rPr>
          <w:lang w:val="en-US"/>
        </w:rPr>
        <w:t>gNB</w:t>
      </w:r>
      <w:proofErr w:type="spellEnd"/>
      <w:r>
        <w:rPr>
          <w:lang w:val="en-US"/>
        </w:rPr>
        <w:t>) needed for the UE to initiate/terminate the data collection procedure. MDT framework can be considered.</w:t>
      </w:r>
    </w:p>
    <w:p w14:paraId="72D0B329"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Related to </w:t>
      </w:r>
      <w:proofErr w:type="spellStart"/>
      <w:r>
        <w:rPr>
          <w:lang w:val="en-US"/>
        </w:rPr>
        <w:t>gNB</w:t>
      </w:r>
      <w:proofErr w:type="spellEnd"/>
      <w:r>
        <w:rPr>
          <w:lang w:val="en-US"/>
        </w:rPr>
        <w:t xml:space="preserve">-centric data collection for NW-side model training, RAN2 studies the potential impact on L3 </w:t>
      </w:r>
      <w:proofErr w:type="spellStart"/>
      <w:r>
        <w:rPr>
          <w:lang w:val="en-US"/>
        </w:rPr>
        <w:t>signalling</w:t>
      </w:r>
      <w:proofErr w:type="spellEnd"/>
      <w:r>
        <w:rPr>
          <w:lang w:val="en-US"/>
        </w:rPr>
        <w:t xml:space="preserve"> for the reporting of collected data, </w:t>
      </w:r>
      <w:proofErr w:type="gramStart"/>
      <w:r>
        <w:rPr>
          <w:lang w:val="en-US"/>
        </w:rPr>
        <w:t>taking into account</w:t>
      </w:r>
      <w:proofErr w:type="gramEnd"/>
      <w:r>
        <w:rPr>
          <w:lang w:val="en-US"/>
        </w:rPr>
        <w:t xml:space="preserve"> </w:t>
      </w:r>
      <w:proofErr w:type="gramStart"/>
      <w:r>
        <w:rPr>
          <w:lang w:val="en-US"/>
        </w:rPr>
        <w:t>RAN1</w:t>
      </w:r>
      <w:proofErr w:type="gramEnd"/>
      <w:r>
        <w:rPr>
          <w:lang w:val="en-US"/>
        </w:rPr>
        <w:t xml:space="preserve"> further inputs/progress.</w:t>
      </w:r>
    </w:p>
    <w:p w14:paraId="4B761312"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Related to OAM-centric data collection for NW-side model training, RAN2 studies the potential impact at on the MDT for connected mode, taking into account RAN1 further inputs/</w:t>
      </w:r>
      <w:proofErr w:type="gramStart"/>
      <w:r>
        <w:rPr>
          <w:lang w:val="en-US"/>
        </w:rPr>
        <w:t>progress</w:t>
      </w:r>
      <w:proofErr w:type="gramEnd"/>
    </w:p>
    <w:p w14:paraId="0BC67807"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57F759E4"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Positioning</w:t>
      </w:r>
    </w:p>
    <w:p w14:paraId="47406641"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For LMF sided inference (case 2b, case 3b), RAN2 assumes LPP protocol should be applied to the data collected by UE and terminated at LMF, while the </w:t>
      </w:r>
      <w:proofErr w:type="spellStart"/>
      <w:r>
        <w:rPr>
          <w:lang w:val="en-US"/>
        </w:rPr>
        <w:t>NRPPa</w:t>
      </w:r>
      <w:proofErr w:type="spellEnd"/>
      <w:r>
        <w:rPr>
          <w:lang w:val="en-US"/>
        </w:rPr>
        <w:t xml:space="preserve"> protocol should be applied to the data collected by </w:t>
      </w:r>
      <w:proofErr w:type="spellStart"/>
      <w:r>
        <w:rPr>
          <w:lang w:val="en-US"/>
        </w:rPr>
        <w:t>gNB</w:t>
      </w:r>
      <w:proofErr w:type="spellEnd"/>
      <w:r>
        <w:rPr>
          <w:lang w:val="en-US"/>
        </w:rPr>
        <w:t xml:space="preserve"> and terminated at LMF.</w:t>
      </w:r>
    </w:p>
    <w:p w14:paraId="0C9FB112"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t xml:space="preserve">For LMF sided performance monitoring, RAN2 assumes LPP protocol should be applied to the data collected by UE and terminated at LMF, while the </w:t>
      </w:r>
      <w:proofErr w:type="spellStart"/>
      <w:r>
        <w:rPr>
          <w:lang w:val="en-US"/>
        </w:rPr>
        <w:t>NRPPa</w:t>
      </w:r>
      <w:proofErr w:type="spellEnd"/>
      <w:r>
        <w:rPr>
          <w:lang w:val="en-US"/>
        </w:rPr>
        <w:t xml:space="preserve"> protocol should be applied to the data collected by </w:t>
      </w:r>
      <w:proofErr w:type="spellStart"/>
      <w:r>
        <w:rPr>
          <w:lang w:val="en-US"/>
        </w:rPr>
        <w:t>gNB</w:t>
      </w:r>
      <w:proofErr w:type="spellEnd"/>
      <w:r>
        <w:rPr>
          <w:lang w:val="en-US"/>
        </w:rPr>
        <w:t xml:space="preserve"> and terminated at LMF.</w:t>
      </w:r>
    </w:p>
    <w:p w14:paraId="6558B0C4"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General</w:t>
      </w:r>
    </w:p>
    <w:p w14:paraId="16823602" w14:textId="77777777" w:rsidR="00F37299" w:rsidRDefault="00BF572B">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Principles in proposal 4 and 9 will be captured as one combined set of principles for NW-side data collection:</w:t>
      </w:r>
    </w:p>
    <w:p w14:paraId="1C5EA64C" w14:textId="77777777" w:rsidR="00F37299" w:rsidRDefault="00BF572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logging is </w:t>
      </w:r>
      <w:proofErr w:type="gramStart"/>
      <w:r>
        <w:rPr>
          <w:lang w:val="en-US"/>
        </w:rPr>
        <w:t>supported</w:t>
      </w:r>
      <w:proofErr w:type="gramEnd"/>
      <w:r>
        <w:rPr>
          <w:lang w:val="en-US"/>
        </w:rPr>
        <w:t xml:space="preserve"> </w:t>
      </w:r>
    </w:p>
    <w:p w14:paraId="761E7498" w14:textId="77777777" w:rsidR="00F37299" w:rsidRDefault="00BF572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periodic, </w:t>
      </w:r>
      <w:proofErr w:type="gramStart"/>
      <w:r>
        <w:rPr>
          <w:lang w:val="en-US"/>
        </w:rPr>
        <w:t>event based</w:t>
      </w:r>
      <w:proofErr w:type="gramEnd"/>
      <w:r>
        <w:rPr>
          <w:lang w:val="en-US"/>
        </w:rPr>
        <w:t xml:space="preserve"> reporting, on demand report </w:t>
      </w:r>
    </w:p>
    <w:p w14:paraId="096BD3E6"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The UE memory, processing power, energy consumption, </w:t>
      </w:r>
      <w:proofErr w:type="spellStart"/>
      <w:r>
        <w:rPr>
          <w:lang w:val="en-US"/>
        </w:rPr>
        <w:t>signalling</w:t>
      </w:r>
      <w:proofErr w:type="spellEnd"/>
      <w:r>
        <w:rPr>
          <w:lang w:val="en-US"/>
        </w:rPr>
        <w:t xml:space="preserve"> overhead should be </w:t>
      </w:r>
      <w:proofErr w:type="gramStart"/>
      <w:r>
        <w:rPr>
          <w:lang w:val="en-US"/>
        </w:rPr>
        <w:t>taken into account</w:t>
      </w:r>
      <w:proofErr w:type="gramEnd"/>
      <w:r>
        <w:rPr>
          <w:lang w:val="en-US"/>
        </w:rPr>
        <w:t>.</w:t>
      </w:r>
    </w:p>
    <w:p w14:paraId="08ACC898" w14:textId="77777777" w:rsidR="00F37299" w:rsidRDefault="00BF572B">
      <w:pPr>
        <w:pStyle w:val="Doc-text2"/>
        <w:pBdr>
          <w:top w:val="single" w:sz="4" w:space="1" w:color="auto"/>
          <w:left w:val="single" w:sz="4" w:space="4" w:color="auto"/>
          <w:bottom w:val="single" w:sz="4" w:space="1" w:color="auto"/>
          <w:right w:val="single" w:sz="4" w:space="4" w:color="auto"/>
        </w:pBdr>
        <w:rPr>
          <w:lang w:val="en-US"/>
        </w:rPr>
      </w:pPr>
      <w:r>
        <w:rPr>
          <w:lang w:val="en-US"/>
        </w:rPr>
        <w:t>Note: The above principles, can be revised depending on RAN1 progress/requirements</w:t>
      </w:r>
    </w:p>
    <w:p w14:paraId="67981EDF" w14:textId="72B416B5" w:rsidR="00F37299" w:rsidRDefault="00BF572B">
      <w:pPr>
        <w:spacing w:before="120"/>
        <w:jc w:val="both"/>
        <w:rPr>
          <w:rFonts w:ascii="Times New Roman" w:eastAsia="宋体" w:hAnsi="Times New Roman"/>
          <w:szCs w:val="21"/>
          <w:lang w:val="en-GB"/>
        </w:rPr>
      </w:pPr>
      <w:r>
        <w:rPr>
          <w:rFonts w:ascii="Times New Roman" w:eastAsia="宋体" w:hAnsi="Times New Roman"/>
          <w:szCs w:val="21"/>
          <w:lang w:val="en-GB"/>
        </w:rPr>
        <w:t>In this contribution, we will further discuss the selection of data collection frameworks for LCM.</w:t>
      </w:r>
    </w:p>
    <w:p w14:paraId="51E53EEE" w14:textId="051765B6" w:rsidR="00F37299" w:rsidRDefault="00BF572B">
      <w:pPr>
        <w:spacing w:before="120"/>
        <w:jc w:val="both"/>
        <w:rPr>
          <w:rFonts w:ascii="Times New Roman" w:eastAsia="宋体" w:hAnsi="Times New Roman"/>
          <w:szCs w:val="21"/>
          <w:lang w:val="en-GB"/>
        </w:rPr>
      </w:pPr>
      <w:r>
        <w:rPr>
          <w:rFonts w:ascii="Times New Roman" w:eastAsia="宋体" w:hAnsi="Times New Roman"/>
          <w:szCs w:val="21"/>
          <w:lang w:val="en-GB"/>
        </w:rPr>
        <w:t>This contribution concludes with some proposal</w:t>
      </w:r>
      <w:r w:rsidR="00542B75">
        <w:rPr>
          <w:rFonts w:ascii="Times New Roman" w:eastAsia="宋体" w:hAnsi="Times New Roman" w:hint="eastAsia"/>
          <w:szCs w:val="21"/>
          <w:lang w:val="en-GB" w:eastAsia="zh-CN"/>
        </w:rPr>
        <w:t>s</w:t>
      </w:r>
      <w:r>
        <w:rPr>
          <w:rFonts w:ascii="Times New Roman" w:eastAsia="宋体" w:hAnsi="Times New Roman"/>
          <w:szCs w:val="21"/>
          <w:lang w:val="en-GB"/>
        </w:rPr>
        <w:t>.</w:t>
      </w:r>
    </w:p>
    <w:bookmarkEnd w:id="6"/>
    <w:p w14:paraId="62AC1C35"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7FC2FEBB" w14:textId="77777777" w:rsidR="00F37299" w:rsidRDefault="00BF572B">
      <w:pPr>
        <w:keepNext/>
        <w:tabs>
          <w:tab w:val="left" w:pos="567"/>
        </w:tabs>
        <w:spacing w:before="180" w:after="180"/>
        <w:outlineLvl w:val="1"/>
        <w:rPr>
          <w:rFonts w:ascii="Arial" w:eastAsia="宋体" w:hAnsi="Arial" w:cs="Arial"/>
          <w:sz w:val="30"/>
          <w:szCs w:val="30"/>
        </w:rPr>
      </w:pPr>
      <w:bookmarkStart w:id="7" w:name="_Hlk118277603"/>
      <w:r>
        <w:rPr>
          <w:rFonts w:ascii="Arial" w:eastAsia="宋体" w:hAnsi="Arial" w:cs="Arial"/>
          <w:sz w:val="30"/>
          <w:szCs w:val="30"/>
        </w:rPr>
        <w:t>2.1 Network-side data collection</w:t>
      </w:r>
    </w:p>
    <w:p w14:paraId="06047677" w14:textId="5A8A9392" w:rsidR="004C690C" w:rsidRPr="00C143E3" w:rsidRDefault="00FD0F16" w:rsidP="00FD0F16">
      <w:pPr>
        <w:rPr>
          <w:rFonts w:ascii="Times New Roman" w:eastAsiaTheme="minorEastAsia" w:hAnsi="Times New Roman"/>
          <w:lang w:eastAsia="zh-CN"/>
        </w:rPr>
      </w:pPr>
      <w:r w:rsidRPr="00C143E3">
        <w:rPr>
          <w:rFonts w:ascii="Times New Roman" w:eastAsiaTheme="minorEastAsia" w:hAnsi="Times New Roman"/>
          <w:lang w:eastAsia="zh-CN"/>
        </w:rPr>
        <w:t>As shown in above agreements, RAN2 has agreed that, for</w:t>
      </w:r>
      <w:r w:rsidRPr="00C143E3">
        <w:rPr>
          <w:rFonts w:ascii="Times New Roman" w:hAnsi="Times New Roman"/>
        </w:rPr>
        <w:t xml:space="preserve"> NW</w:t>
      </w:r>
      <w:r w:rsidRPr="00C143E3">
        <w:rPr>
          <w:rFonts w:ascii="Times New Roman" w:eastAsiaTheme="minorEastAsia" w:hAnsi="Times New Roman"/>
          <w:lang w:eastAsia="zh-CN"/>
        </w:rPr>
        <w:t>-</w:t>
      </w:r>
      <w:r w:rsidRPr="00C143E3">
        <w:rPr>
          <w:rFonts w:ascii="Times New Roman" w:hAnsi="Times New Roman"/>
        </w:rPr>
        <w:t>side</w:t>
      </w:r>
      <w:r w:rsidRPr="00C143E3">
        <w:rPr>
          <w:rFonts w:ascii="Times New Roman" w:eastAsiaTheme="minorEastAsia" w:hAnsi="Times New Roman"/>
          <w:lang w:eastAsia="zh-CN"/>
        </w:rPr>
        <w:t xml:space="preserve"> data collection</w:t>
      </w:r>
      <w:r w:rsidRPr="00C143E3">
        <w:rPr>
          <w:rFonts w:ascii="Times New Roman" w:hAnsi="Times New Roman"/>
        </w:rPr>
        <w:t xml:space="preserve">, logging by a UE </w:t>
      </w:r>
      <w:r w:rsidRPr="00C143E3">
        <w:rPr>
          <w:rFonts w:ascii="Times New Roman" w:eastAsiaTheme="minorEastAsia" w:hAnsi="Times New Roman"/>
          <w:lang w:eastAsia="zh-CN"/>
        </w:rPr>
        <w:t>can be supported</w:t>
      </w:r>
      <w:r w:rsidRPr="00C143E3">
        <w:rPr>
          <w:rFonts w:ascii="Times New Roman" w:hAnsi="Times New Roman"/>
        </w:rPr>
        <w:t xml:space="preserve">. </w:t>
      </w:r>
      <w:r w:rsidRPr="00C143E3">
        <w:rPr>
          <w:rFonts w:ascii="Times New Roman" w:eastAsiaTheme="minorEastAsia" w:hAnsi="Times New Roman"/>
          <w:lang w:eastAsia="zh-CN"/>
        </w:rPr>
        <w:t xml:space="preserve">But, from current MDT framework, </w:t>
      </w:r>
      <w:proofErr w:type="spellStart"/>
      <w:r w:rsidRPr="00C143E3">
        <w:rPr>
          <w:rFonts w:ascii="Times New Roman" w:eastAsiaTheme="minorEastAsia" w:hAnsi="Times New Roman"/>
          <w:lang w:eastAsia="zh-CN"/>
        </w:rPr>
        <w:t>measument</w:t>
      </w:r>
      <w:proofErr w:type="spellEnd"/>
      <w:r w:rsidRPr="00C143E3">
        <w:rPr>
          <w:rFonts w:ascii="Times New Roman" w:eastAsiaTheme="minorEastAsia" w:hAnsi="Times New Roman"/>
          <w:lang w:eastAsia="zh-CN"/>
        </w:rPr>
        <w:t xml:space="preserve"> logging is just supported for </w:t>
      </w:r>
      <w:r w:rsidRPr="00C143E3">
        <w:rPr>
          <w:rFonts w:ascii="Times New Roman" w:hAnsi="Times New Roman"/>
        </w:rPr>
        <w:t>IDLE</w:t>
      </w:r>
      <w:r w:rsidRPr="00C143E3">
        <w:rPr>
          <w:rFonts w:ascii="Times New Roman" w:eastAsiaTheme="minorEastAsia" w:hAnsi="Times New Roman"/>
          <w:lang w:eastAsia="zh-CN"/>
        </w:rPr>
        <w:t>/</w:t>
      </w:r>
      <w:r w:rsidRPr="00C143E3">
        <w:rPr>
          <w:rFonts w:ascii="Times New Roman" w:hAnsi="Times New Roman"/>
        </w:rPr>
        <w:t xml:space="preserve">INACTIVE </w:t>
      </w:r>
      <w:r w:rsidRPr="00C143E3">
        <w:rPr>
          <w:rFonts w:ascii="Times New Roman" w:eastAsiaTheme="minorEastAsia" w:hAnsi="Times New Roman"/>
          <w:lang w:eastAsia="zh-CN"/>
        </w:rPr>
        <w:t>UE</w:t>
      </w:r>
      <w:r w:rsidRPr="00C143E3">
        <w:rPr>
          <w:rFonts w:ascii="Times New Roman" w:hAnsi="Times New Roman"/>
        </w:rPr>
        <w:t xml:space="preserve">. </w:t>
      </w:r>
      <w:proofErr w:type="gramStart"/>
      <w:r w:rsidRPr="00C143E3">
        <w:rPr>
          <w:rFonts w:ascii="Times New Roman" w:eastAsiaTheme="minorEastAsia" w:hAnsi="Times New Roman"/>
          <w:lang w:eastAsia="zh-CN"/>
        </w:rPr>
        <w:t>However</w:t>
      </w:r>
      <w:proofErr w:type="gramEnd"/>
      <w:r w:rsidRPr="00C143E3">
        <w:rPr>
          <w:rFonts w:ascii="Times New Roman" w:eastAsiaTheme="minorEastAsia" w:hAnsi="Times New Roman"/>
          <w:lang w:eastAsia="zh-CN"/>
        </w:rPr>
        <w:t xml:space="preserve"> we do not think logged MDT data collection result would be useful for model</w:t>
      </w:r>
      <w:r w:rsidR="00BE3E0F" w:rsidRPr="00C143E3">
        <w:rPr>
          <w:rFonts w:ascii="Times New Roman" w:eastAsiaTheme="minorEastAsia" w:hAnsi="Times New Roman"/>
          <w:lang w:eastAsia="zh-CN"/>
        </w:rPr>
        <w:t xml:space="preserve"> training purpose, as some logged data may be outdated and/or </w:t>
      </w:r>
      <w:r w:rsidR="004C690C" w:rsidRPr="00C143E3">
        <w:rPr>
          <w:rFonts w:ascii="Times New Roman" w:eastAsiaTheme="minorEastAsia" w:hAnsi="Times New Roman"/>
          <w:lang w:eastAsia="zh-CN"/>
        </w:rPr>
        <w:t xml:space="preserve">not </w:t>
      </w:r>
      <w:r w:rsidR="00BE3E0F" w:rsidRPr="00C143E3">
        <w:rPr>
          <w:rFonts w:ascii="Times New Roman" w:eastAsiaTheme="minorEastAsia" w:hAnsi="Times New Roman"/>
          <w:lang w:eastAsia="zh-CN"/>
        </w:rPr>
        <w:t xml:space="preserve">fit for NW model training. </w:t>
      </w:r>
      <w:r w:rsidR="004C690C" w:rsidRPr="00C143E3">
        <w:rPr>
          <w:rFonts w:ascii="Times New Roman" w:eastAsiaTheme="minorEastAsia" w:hAnsi="Times New Roman"/>
          <w:lang w:eastAsia="zh-CN"/>
        </w:rPr>
        <w:t>Thus, logged MDT data should not be considered for NW model training.</w:t>
      </w:r>
      <w:r w:rsidR="00D02024" w:rsidRPr="00C143E3">
        <w:rPr>
          <w:rFonts w:ascii="Times New Roman" w:eastAsiaTheme="minorEastAsia" w:hAnsi="Times New Roman"/>
          <w:lang w:eastAsia="zh-CN"/>
        </w:rPr>
        <w:t xml:space="preserve"> therefore,</w:t>
      </w:r>
    </w:p>
    <w:p w14:paraId="5FBF09F8" w14:textId="34F5928C" w:rsidR="005A7B0A" w:rsidRPr="00C143E3" w:rsidRDefault="005A7B0A" w:rsidP="005A7B0A">
      <w:pPr>
        <w:pStyle w:val="B1"/>
        <w:numPr>
          <w:ilvl w:val="0"/>
          <w:numId w:val="19"/>
        </w:numPr>
        <w:overflowPunct/>
        <w:autoSpaceDE/>
        <w:autoSpaceDN/>
        <w:jc w:val="both"/>
        <w:rPr>
          <w:rFonts w:hint="default"/>
          <w:b/>
        </w:rPr>
      </w:pPr>
      <w:bookmarkStart w:id="8" w:name="_Ref163037216"/>
      <w:r w:rsidRPr="00C143E3">
        <w:rPr>
          <w:rFonts w:hint="default"/>
          <w:b/>
        </w:rPr>
        <w:t xml:space="preserve">For both OAM and </w:t>
      </w:r>
      <w:proofErr w:type="spellStart"/>
      <w:r w:rsidRPr="00C143E3">
        <w:rPr>
          <w:rFonts w:hint="default"/>
          <w:b/>
        </w:rPr>
        <w:t>gNB</w:t>
      </w:r>
      <w:proofErr w:type="spellEnd"/>
      <w:r w:rsidRPr="00C143E3">
        <w:rPr>
          <w:rFonts w:hint="default"/>
          <w:b/>
        </w:rPr>
        <w:t xml:space="preserve"> centric data collection procedure for model training for BM, R2 confirm to focus on connected mode data collection method(s).</w:t>
      </w:r>
      <w:bookmarkEnd w:id="8"/>
      <w:r w:rsidRPr="00C143E3">
        <w:rPr>
          <w:rFonts w:hint="default"/>
          <w:b/>
        </w:rPr>
        <w:t xml:space="preserve"> </w:t>
      </w:r>
    </w:p>
    <w:p w14:paraId="1EE40232" w14:textId="347FD6CF" w:rsidR="00301E9F" w:rsidRPr="00C143E3" w:rsidRDefault="00301E9F" w:rsidP="00FD0F16">
      <w:pPr>
        <w:rPr>
          <w:rFonts w:ascii="Times New Roman" w:eastAsiaTheme="minorEastAsia" w:hAnsi="Times New Roman"/>
          <w:lang w:eastAsia="zh-CN"/>
        </w:rPr>
      </w:pPr>
      <w:r w:rsidRPr="00C143E3">
        <w:rPr>
          <w:rFonts w:ascii="Times New Roman" w:eastAsiaTheme="minorEastAsia" w:hAnsi="Times New Roman"/>
          <w:lang w:eastAsia="zh-CN"/>
        </w:rPr>
        <w:t xml:space="preserve">On the other hand, in conned mode </w:t>
      </w:r>
      <w:proofErr w:type="spellStart"/>
      <w:r w:rsidRPr="00C143E3">
        <w:rPr>
          <w:rFonts w:ascii="Times New Roman" w:eastAsiaTheme="minorEastAsia" w:hAnsi="Times New Roman"/>
          <w:lang w:eastAsia="zh-CN"/>
        </w:rPr>
        <w:t>measument</w:t>
      </w:r>
      <w:proofErr w:type="spellEnd"/>
      <w:r w:rsidRPr="00C143E3">
        <w:rPr>
          <w:rFonts w:ascii="Times New Roman" w:eastAsiaTheme="minorEastAsia" w:hAnsi="Times New Roman"/>
          <w:lang w:eastAsia="zh-CN"/>
        </w:rPr>
        <w:t xml:space="preserve"> logging is not supported, but UE can instantly report measurement result. But, for the purpose of NW-side data collection, if proven to be useful, </w:t>
      </w:r>
      <w:proofErr w:type="spellStart"/>
      <w:r w:rsidRPr="00C143E3">
        <w:rPr>
          <w:rFonts w:ascii="Times New Roman" w:eastAsiaTheme="minorEastAsia" w:hAnsi="Times New Roman"/>
          <w:lang w:eastAsia="zh-CN"/>
        </w:rPr>
        <w:t>measument</w:t>
      </w:r>
      <w:proofErr w:type="spellEnd"/>
      <w:r w:rsidRPr="00C143E3">
        <w:rPr>
          <w:rFonts w:ascii="Times New Roman" w:eastAsiaTheme="minorEastAsia" w:hAnsi="Times New Roman"/>
          <w:lang w:eastAsia="zh-CN"/>
        </w:rPr>
        <w:t xml:space="preserve"> data </w:t>
      </w:r>
      <w:r w:rsidR="00FD0F16" w:rsidRPr="00C143E3">
        <w:rPr>
          <w:rFonts w:ascii="Times New Roman" w:eastAsiaTheme="minorEastAsia" w:hAnsi="Times New Roman"/>
          <w:lang w:eastAsia="zh-CN"/>
        </w:rPr>
        <w:t xml:space="preserve">logging in RRC_CONNECTED state </w:t>
      </w:r>
      <w:r w:rsidRPr="00C143E3">
        <w:rPr>
          <w:rFonts w:ascii="Times New Roman" w:eastAsiaTheme="minorEastAsia" w:hAnsi="Times New Roman"/>
          <w:lang w:eastAsia="zh-CN"/>
        </w:rPr>
        <w:t>can be considered. Therefore,</w:t>
      </w:r>
    </w:p>
    <w:p w14:paraId="011B3925" w14:textId="2DBE4878" w:rsidR="005001DC" w:rsidRPr="00C143E3" w:rsidRDefault="005001DC" w:rsidP="005A7B0A">
      <w:pPr>
        <w:pStyle w:val="B1"/>
        <w:numPr>
          <w:ilvl w:val="0"/>
          <w:numId w:val="19"/>
        </w:numPr>
        <w:overflowPunct/>
        <w:autoSpaceDE/>
        <w:autoSpaceDN/>
        <w:jc w:val="both"/>
        <w:rPr>
          <w:rFonts w:hint="default"/>
          <w:b/>
        </w:rPr>
      </w:pPr>
      <w:r w:rsidRPr="00C143E3">
        <w:rPr>
          <w:rFonts w:hint="default"/>
          <w:b/>
        </w:rPr>
        <w:t>For OAM-centric data collection for model training immediate MDT is considered as baseline for BM.</w:t>
      </w:r>
    </w:p>
    <w:p w14:paraId="469BA223" w14:textId="5BAED024" w:rsidR="00022D78" w:rsidRPr="00C143E3" w:rsidRDefault="00022D78" w:rsidP="00022D78">
      <w:pPr>
        <w:rPr>
          <w:rFonts w:ascii="Times New Roman" w:eastAsiaTheme="minorEastAsia" w:hAnsi="Times New Roman"/>
          <w:bCs/>
          <w:iCs/>
          <w:lang w:eastAsia="zh-CN"/>
        </w:rPr>
      </w:pPr>
      <w:r w:rsidRPr="00C143E3">
        <w:rPr>
          <w:rFonts w:ascii="Times New Roman" w:eastAsiaTheme="minorEastAsia" w:hAnsi="Times New Roman"/>
          <w:lang w:eastAsia="zh-CN"/>
        </w:rPr>
        <w:t xml:space="preserve">From </w:t>
      </w:r>
      <w:r w:rsidRPr="00C143E3">
        <w:rPr>
          <w:rFonts w:ascii="Times New Roman" w:hAnsi="Times New Roman"/>
        </w:rPr>
        <w:t xml:space="preserve">RAN1 </w:t>
      </w:r>
      <w:r w:rsidRPr="00C143E3">
        <w:rPr>
          <w:rFonts w:ascii="Times New Roman" w:eastAsiaTheme="minorEastAsia" w:hAnsi="Times New Roman"/>
          <w:lang w:eastAsia="zh-CN"/>
        </w:rPr>
        <w:t xml:space="preserve">perspective for </w:t>
      </w:r>
      <w:r w:rsidRPr="00C143E3">
        <w:rPr>
          <w:rFonts w:ascii="Times New Roman" w:hAnsi="Times New Roman"/>
          <w:bCs/>
          <w:iCs/>
        </w:rPr>
        <w:t>NW-side data collection for BM</w:t>
      </w:r>
      <w:r w:rsidRPr="00C143E3">
        <w:rPr>
          <w:rFonts w:ascii="Times New Roman" w:eastAsiaTheme="minorEastAsia" w:hAnsi="Times New Roman"/>
          <w:bCs/>
          <w:iCs/>
          <w:lang w:eastAsia="zh-CN"/>
        </w:rPr>
        <w:t xml:space="preserve"> (BM</w:t>
      </w:r>
      <w:r w:rsidRPr="00C143E3">
        <w:rPr>
          <w:rFonts w:ascii="Times New Roman" w:hAnsi="Times New Roman"/>
          <w:bCs/>
          <w:iCs/>
        </w:rPr>
        <w:t>-Case1 and BM-Case2</w:t>
      </w:r>
      <w:r w:rsidRPr="00C143E3">
        <w:rPr>
          <w:rFonts w:ascii="Times New Roman" w:eastAsiaTheme="minorEastAsia" w:hAnsi="Times New Roman"/>
          <w:bCs/>
          <w:iCs/>
          <w:lang w:eastAsia="zh-CN"/>
        </w:rPr>
        <w:t>)</w:t>
      </w:r>
      <w:r w:rsidRPr="00C143E3">
        <w:rPr>
          <w:rFonts w:ascii="Times New Roman" w:hAnsi="Times New Roman"/>
          <w:bCs/>
          <w:iCs/>
        </w:rPr>
        <w:t xml:space="preserve">, L1 and </w:t>
      </w:r>
      <w:r w:rsidRPr="00C143E3">
        <w:rPr>
          <w:rFonts w:ascii="Times New Roman" w:eastAsiaTheme="minorEastAsia" w:hAnsi="Times New Roman"/>
          <w:bCs/>
          <w:iCs/>
          <w:lang w:eastAsia="zh-CN"/>
        </w:rPr>
        <w:t>L3</w:t>
      </w:r>
      <w:r w:rsidRPr="00C143E3">
        <w:rPr>
          <w:rFonts w:ascii="Times New Roman" w:hAnsi="Times New Roman"/>
          <w:bCs/>
          <w:iCs/>
        </w:rPr>
        <w:t xml:space="preserve"> </w:t>
      </w:r>
      <w:proofErr w:type="spellStart"/>
      <w:r w:rsidRPr="00C143E3">
        <w:rPr>
          <w:rFonts w:ascii="Times New Roman" w:hAnsi="Times New Roman"/>
          <w:bCs/>
          <w:iCs/>
        </w:rPr>
        <w:t>signalling</w:t>
      </w:r>
      <w:proofErr w:type="spellEnd"/>
      <w:r w:rsidRPr="00C143E3">
        <w:rPr>
          <w:rFonts w:ascii="Times New Roman" w:hAnsi="Times New Roman"/>
          <w:bCs/>
          <w:iCs/>
        </w:rPr>
        <w:t xml:space="preserve"> </w:t>
      </w:r>
      <w:r w:rsidRPr="00C143E3">
        <w:rPr>
          <w:rFonts w:ascii="Times New Roman" w:eastAsiaTheme="minorEastAsia" w:hAnsi="Times New Roman"/>
          <w:bCs/>
          <w:iCs/>
          <w:lang w:eastAsia="zh-CN"/>
        </w:rPr>
        <w:t>can be used for data collection reporting</w:t>
      </w:r>
      <w:r w:rsidRPr="00C143E3">
        <w:rPr>
          <w:rFonts w:ascii="Times New Roman" w:hAnsi="Times New Roman"/>
          <w:bCs/>
          <w:iCs/>
        </w:rPr>
        <w:t xml:space="preserve">. </w:t>
      </w:r>
      <w:r w:rsidRPr="00C143E3">
        <w:rPr>
          <w:rFonts w:ascii="Times New Roman" w:eastAsiaTheme="minorEastAsia" w:hAnsi="Times New Roman"/>
          <w:bCs/>
          <w:iCs/>
          <w:lang w:eastAsia="zh-CN"/>
        </w:rPr>
        <w:t xml:space="preserve">Compared to L3 </w:t>
      </w:r>
      <w:proofErr w:type="spellStart"/>
      <w:r w:rsidRPr="00C143E3">
        <w:rPr>
          <w:rFonts w:ascii="Times New Roman" w:eastAsiaTheme="minorEastAsia" w:hAnsi="Times New Roman"/>
          <w:bCs/>
          <w:iCs/>
          <w:lang w:eastAsia="zh-CN"/>
        </w:rPr>
        <w:t>signalling</w:t>
      </w:r>
      <w:proofErr w:type="spellEnd"/>
      <w:r w:rsidRPr="00C143E3">
        <w:rPr>
          <w:rFonts w:ascii="Times New Roman" w:eastAsiaTheme="minorEastAsia" w:hAnsi="Times New Roman"/>
          <w:bCs/>
          <w:iCs/>
          <w:lang w:eastAsia="zh-CN"/>
        </w:rPr>
        <w:t xml:space="preserve">, reusing L1 </w:t>
      </w:r>
      <w:proofErr w:type="spellStart"/>
      <w:r w:rsidRPr="00C143E3">
        <w:rPr>
          <w:rFonts w:ascii="Times New Roman" w:eastAsiaTheme="minorEastAsia" w:hAnsi="Times New Roman"/>
          <w:bCs/>
          <w:iCs/>
          <w:lang w:eastAsia="zh-CN"/>
        </w:rPr>
        <w:t>signalling</w:t>
      </w:r>
      <w:proofErr w:type="spellEnd"/>
      <w:r w:rsidRPr="00C143E3">
        <w:rPr>
          <w:rFonts w:ascii="Times New Roman" w:eastAsiaTheme="minorEastAsia" w:hAnsi="Times New Roman"/>
          <w:bCs/>
          <w:iCs/>
          <w:lang w:eastAsia="zh-CN"/>
        </w:rPr>
        <w:t xml:space="preserve"> may avoid too much UE impact.</w:t>
      </w:r>
      <w:r w:rsidR="00C143E3" w:rsidRPr="00C143E3">
        <w:rPr>
          <w:rFonts w:ascii="Times New Roman" w:eastAsiaTheme="minorEastAsia" w:hAnsi="Times New Roman"/>
          <w:bCs/>
          <w:iCs/>
          <w:lang w:eastAsia="zh-CN"/>
        </w:rPr>
        <w:t xml:space="preserve"> But L3 </w:t>
      </w:r>
      <w:proofErr w:type="spellStart"/>
      <w:r w:rsidR="00C143E3" w:rsidRPr="00C143E3">
        <w:rPr>
          <w:rFonts w:ascii="Times New Roman" w:eastAsiaTheme="minorEastAsia" w:hAnsi="Times New Roman"/>
          <w:bCs/>
          <w:iCs/>
          <w:lang w:eastAsia="zh-CN"/>
        </w:rPr>
        <w:t>signalling</w:t>
      </w:r>
      <w:proofErr w:type="spellEnd"/>
      <w:r w:rsidR="00C143E3" w:rsidRPr="00C143E3">
        <w:rPr>
          <w:rFonts w:ascii="Times New Roman" w:eastAsiaTheme="minorEastAsia" w:hAnsi="Times New Roman"/>
          <w:bCs/>
          <w:iCs/>
          <w:lang w:eastAsia="zh-CN"/>
        </w:rPr>
        <w:t xml:space="preserve"> can also be considered, if more flexible data reporting is considered, e.g., periodic, </w:t>
      </w:r>
      <w:proofErr w:type="gramStart"/>
      <w:r w:rsidR="00C143E3" w:rsidRPr="00C143E3">
        <w:rPr>
          <w:rFonts w:ascii="Times New Roman" w:eastAsiaTheme="minorEastAsia" w:hAnsi="Times New Roman"/>
          <w:bCs/>
          <w:iCs/>
          <w:lang w:eastAsia="zh-CN"/>
        </w:rPr>
        <w:t>event based</w:t>
      </w:r>
      <w:proofErr w:type="gramEnd"/>
      <w:r w:rsidR="00C143E3" w:rsidRPr="00C143E3">
        <w:rPr>
          <w:rFonts w:ascii="Times New Roman" w:eastAsiaTheme="minorEastAsia" w:hAnsi="Times New Roman"/>
          <w:bCs/>
          <w:iCs/>
          <w:lang w:eastAsia="zh-CN"/>
        </w:rPr>
        <w:t xml:space="preserve"> reporting or on-demand reporting.</w:t>
      </w:r>
      <w:r w:rsidRPr="00C143E3">
        <w:rPr>
          <w:rFonts w:ascii="Times New Roman" w:eastAsiaTheme="minorEastAsia" w:hAnsi="Times New Roman"/>
          <w:bCs/>
          <w:iCs/>
          <w:lang w:eastAsia="zh-CN"/>
        </w:rPr>
        <w:t xml:space="preserve"> Therefore,</w:t>
      </w:r>
    </w:p>
    <w:p w14:paraId="67C761BA" w14:textId="31A63E65" w:rsidR="00022D78" w:rsidRPr="00C143E3" w:rsidRDefault="00022D78" w:rsidP="005A7B0A">
      <w:pPr>
        <w:pStyle w:val="B1"/>
        <w:numPr>
          <w:ilvl w:val="0"/>
          <w:numId w:val="19"/>
        </w:numPr>
        <w:overflowPunct/>
        <w:autoSpaceDE/>
        <w:autoSpaceDN/>
        <w:jc w:val="both"/>
        <w:rPr>
          <w:rFonts w:hint="default"/>
          <w:b/>
        </w:rPr>
      </w:pPr>
      <w:r w:rsidRPr="00C143E3">
        <w:rPr>
          <w:rFonts w:hint="default"/>
          <w:b/>
        </w:rPr>
        <w:t xml:space="preserve">For </w:t>
      </w:r>
      <w:proofErr w:type="spellStart"/>
      <w:r w:rsidRPr="00C143E3">
        <w:rPr>
          <w:rFonts w:hint="default"/>
          <w:b/>
        </w:rPr>
        <w:t>gNB</w:t>
      </w:r>
      <w:proofErr w:type="spellEnd"/>
      <w:r w:rsidRPr="00C143E3">
        <w:rPr>
          <w:rFonts w:hint="default"/>
          <w:b/>
        </w:rPr>
        <w:t>-centric data collection for model training L1</w:t>
      </w:r>
      <w:r w:rsidR="00C143E3" w:rsidRPr="00C143E3">
        <w:rPr>
          <w:rFonts w:eastAsiaTheme="minorEastAsia" w:hint="default"/>
          <w:b/>
        </w:rPr>
        <w:t>/L3</w:t>
      </w:r>
      <w:r w:rsidRPr="00C143E3">
        <w:rPr>
          <w:rFonts w:hint="default"/>
          <w:b/>
        </w:rPr>
        <w:t xml:space="preserve"> </w:t>
      </w:r>
      <w:proofErr w:type="spellStart"/>
      <w:r w:rsidRPr="00C143E3">
        <w:rPr>
          <w:rFonts w:hint="default"/>
          <w:b/>
        </w:rPr>
        <w:t>signalling</w:t>
      </w:r>
      <w:proofErr w:type="spellEnd"/>
      <w:r w:rsidRPr="00C143E3">
        <w:rPr>
          <w:rFonts w:hint="default"/>
          <w:b/>
        </w:rPr>
        <w:t xml:space="preserve"> is considered as baseline for BM. Detail FFS</w:t>
      </w:r>
    </w:p>
    <w:p w14:paraId="1339943E" w14:textId="4434BC9D" w:rsidR="00B30CFE" w:rsidRPr="00C143E3" w:rsidRDefault="00912071" w:rsidP="00912071">
      <w:pPr>
        <w:rPr>
          <w:rFonts w:ascii="Times New Roman" w:eastAsiaTheme="minorEastAsia" w:hAnsi="Times New Roman"/>
          <w:lang w:eastAsia="zh-CN"/>
        </w:rPr>
      </w:pPr>
      <w:r w:rsidRPr="00C143E3">
        <w:rPr>
          <w:rFonts w:ascii="Times New Roman" w:eastAsiaTheme="minorEastAsia" w:hAnsi="Times New Roman"/>
          <w:lang w:eastAsia="zh-CN"/>
        </w:rPr>
        <w:t xml:space="preserve">For UE configuration of data collection NW-side data collection, </w:t>
      </w:r>
      <w:r w:rsidR="00B30CFE" w:rsidRPr="00C143E3">
        <w:rPr>
          <w:rFonts w:ascii="Times New Roman" w:eastAsiaTheme="minorEastAsia" w:hAnsi="Times New Roman"/>
          <w:lang w:eastAsia="zh-CN"/>
        </w:rPr>
        <w:t xml:space="preserve">the configuration can be done by L3 </w:t>
      </w:r>
      <w:proofErr w:type="spellStart"/>
      <w:r w:rsidR="00B30CFE" w:rsidRPr="00C143E3">
        <w:rPr>
          <w:rFonts w:ascii="Times New Roman" w:eastAsiaTheme="minorEastAsia" w:hAnsi="Times New Roman"/>
          <w:lang w:eastAsia="zh-CN"/>
        </w:rPr>
        <w:t>signalling</w:t>
      </w:r>
      <w:proofErr w:type="spellEnd"/>
      <w:r w:rsidR="00B30CFE" w:rsidRPr="00C143E3">
        <w:rPr>
          <w:rFonts w:ascii="Times New Roman" w:eastAsiaTheme="minorEastAsia" w:hAnsi="Times New Roman"/>
          <w:lang w:eastAsia="zh-CN"/>
        </w:rPr>
        <w:t xml:space="preserve"> and </w:t>
      </w:r>
      <w:r w:rsidRPr="00C143E3">
        <w:rPr>
          <w:rFonts w:ascii="Times New Roman" w:eastAsiaTheme="minorEastAsia" w:hAnsi="Times New Roman"/>
          <w:lang w:eastAsia="zh-CN"/>
        </w:rPr>
        <w:t xml:space="preserve">UE can be configured </w:t>
      </w:r>
      <w:r w:rsidR="00B30CFE" w:rsidRPr="00C143E3">
        <w:rPr>
          <w:rFonts w:ascii="Times New Roman" w:eastAsiaTheme="minorEastAsia" w:hAnsi="Times New Roman"/>
          <w:lang w:eastAsia="zh-CN"/>
        </w:rPr>
        <w:t>to report periodically, or event based triggered or on demand.</w:t>
      </w:r>
    </w:p>
    <w:p w14:paraId="21B34FFD" w14:textId="6AE008D5" w:rsidR="005001DC" w:rsidRPr="00C143E3" w:rsidRDefault="005001DC" w:rsidP="005A7B0A">
      <w:pPr>
        <w:pStyle w:val="B1"/>
        <w:numPr>
          <w:ilvl w:val="0"/>
          <w:numId w:val="19"/>
        </w:numPr>
        <w:overflowPunct/>
        <w:autoSpaceDE/>
        <w:autoSpaceDN/>
        <w:jc w:val="both"/>
        <w:rPr>
          <w:rFonts w:hint="default"/>
          <w:b/>
        </w:rPr>
      </w:pPr>
      <w:r w:rsidRPr="00C143E3">
        <w:rPr>
          <w:rFonts w:hint="default"/>
          <w:b/>
        </w:rPr>
        <w:t>For both OAM/</w:t>
      </w:r>
      <w:proofErr w:type="spellStart"/>
      <w:r w:rsidRPr="00C143E3">
        <w:rPr>
          <w:rFonts w:hint="default"/>
          <w:b/>
        </w:rPr>
        <w:t>gNB</w:t>
      </w:r>
      <w:proofErr w:type="spellEnd"/>
      <w:r w:rsidRPr="00C143E3">
        <w:rPr>
          <w:rFonts w:hint="default"/>
          <w:b/>
        </w:rPr>
        <w:t>-centric data collection for model training, Network can configure UE to report data as follows:</w:t>
      </w:r>
    </w:p>
    <w:p w14:paraId="77106FE4" w14:textId="77777777" w:rsidR="005001DC" w:rsidRPr="00C143E3" w:rsidRDefault="005001DC" w:rsidP="005A7B0A">
      <w:pPr>
        <w:pStyle w:val="BodyText"/>
        <w:numPr>
          <w:ilvl w:val="0"/>
          <w:numId w:val="21"/>
        </w:numPr>
        <w:spacing w:before="40"/>
        <w:jc w:val="left"/>
        <w:rPr>
          <w:rFonts w:ascii="Times New Roman" w:eastAsia="宋体" w:hAnsi="Times New Roman"/>
          <w:b/>
          <w:bCs/>
          <w:lang w:eastAsia="zh-CN"/>
        </w:rPr>
      </w:pPr>
      <w:r w:rsidRPr="00C143E3">
        <w:rPr>
          <w:rFonts w:ascii="Times New Roman" w:hAnsi="Times New Roman"/>
          <w:b/>
          <w:bCs/>
        </w:rPr>
        <w:t>Periodic</w:t>
      </w:r>
    </w:p>
    <w:p w14:paraId="4CA17141" w14:textId="77777777" w:rsidR="005001DC" w:rsidRPr="00C143E3" w:rsidRDefault="005001DC" w:rsidP="005A7B0A">
      <w:pPr>
        <w:pStyle w:val="BodyText"/>
        <w:numPr>
          <w:ilvl w:val="0"/>
          <w:numId w:val="21"/>
        </w:numPr>
        <w:spacing w:before="40"/>
        <w:jc w:val="left"/>
        <w:rPr>
          <w:rFonts w:ascii="Times New Roman" w:eastAsia="宋体" w:hAnsi="Times New Roman"/>
          <w:b/>
          <w:bCs/>
          <w:lang w:eastAsia="zh-CN"/>
        </w:rPr>
      </w:pPr>
      <w:r w:rsidRPr="00C143E3">
        <w:rPr>
          <w:rFonts w:ascii="Times New Roman" w:hAnsi="Times New Roman"/>
          <w:b/>
          <w:bCs/>
        </w:rPr>
        <w:t xml:space="preserve">event based </w:t>
      </w:r>
      <w:proofErr w:type="gramStart"/>
      <w:r w:rsidRPr="00C143E3">
        <w:rPr>
          <w:rFonts w:ascii="Times New Roman" w:hAnsi="Times New Roman"/>
          <w:b/>
          <w:bCs/>
        </w:rPr>
        <w:t>reporting</w:t>
      </w:r>
      <w:proofErr w:type="gramEnd"/>
    </w:p>
    <w:p w14:paraId="6882B0BD" w14:textId="77777777" w:rsidR="005001DC" w:rsidRPr="00C143E3" w:rsidRDefault="005001DC" w:rsidP="005A7B0A">
      <w:pPr>
        <w:pStyle w:val="BodyText"/>
        <w:numPr>
          <w:ilvl w:val="0"/>
          <w:numId w:val="21"/>
        </w:numPr>
        <w:spacing w:before="40"/>
        <w:jc w:val="left"/>
        <w:rPr>
          <w:rFonts w:ascii="Times New Roman" w:eastAsia="宋体" w:hAnsi="Times New Roman"/>
          <w:b/>
          <w:bCs/>
          <w:lang w:eastAsia="zh-CN"/>
        </w:rPr>
      </w:pPr>
      <w:r w:rsidRPr="00C143E3">
        <w:rPr>
          <w:rFonts w:ascii="Times New Roman" w:eastAsia="宋体" w:hAnsi="Times New Roman"/>
          <w:b/>
          <w:bCs/>
          <w:lang w:eastAsia="zh-CN"/>
        </w:rPr>
        <w:t>O</w:t>
      </w:r>
      <w:r w:rsidRPr="00C143E3">
        <w:rPr>
          <w:rFonts w:ascii="Times New Roman" w:hAnsi="Times New Roman"/>
          <w:b/>
          <w:bCs/>
        </w:rPr>
        <w:t>n demand report</w:t>
      </w:r>
    </w:p>
    <w:p w14:paraId="76B35832" w14:textId="1741423D" w:rsidR="00F37299" w:rsidRPr="00C143E3" w:rsidRDefault="00BF572B">
      <w:pPr>
        <w:spacing w:before="120" w:after="120"/>
        <w:jc w:val="both"/>
        <w:rPr>
          <w:rFonts w:ascii="Times New Roman" w:eastAsia="宋体" w:hAnsi="Times New Roman"/>
          <w:szCs w:val="21"/>
          <w:lang w:val="en-GB" w:eastAsia="zh-CN"/>
        </w:rPr>
      </w:pPr>
      <w:r w:rsidRPr="00C143E3">
        <w:rPr>
          <w:rFonts w:ascii="Times New Roman" w:eastAsia="宋体" w:hAnsi="Times New Roman"/>
          <w:szCs w:val="21"/>
          <w:lang w:val="en-GB" w:eastAsia="zh-CN"/>
        </w:rPr>
        <w:t xml:space="preserve">For beam management, the latency requirement of model inference is time-critical (e.g., a few </w:t>
      </w:r>
      <w:proofErr w:type="spellStart"/>
      <w:r w:rsidRPr="00C143E3">
        <w:rPr>
          <w:rFonts w:ascii="Times New Roman" w:eastAsia="宋体" w:hAnsi="Times New Roman"/>
          <w:szCs w:val="21"/>
          <w:lang w:val="en-GB" w:eastAsia="zh-CN"/>
        </w:rPr>
        <w:t>ms</w:t>
      </w:r>
      <w:proofErr w:type="spellEnd"/>
      <w:r w:rsidRPr="00C143E3">
        <w:rPr>
          <w:rFonts w:ascii="Times New Roman" w:eastAsia="宋体" w:hAnsi="Times New Roman"/>
          <w:szCs w:val="21"/>
          <w:lang w:val="en-GB" w:eastAsia="zh-CN"/>
        </w:rPr>
        <w:t xml:space="preserve">). Besides, RAN1 indicates that the data collection for model inference of </w:t>
      </w:r>
      <w:r w:rsidR="00247217" w:rsidRPr="00C143E3">
        <w:rPr>
          <w:rFonts w:ascii="Times New Roman" w:eastAsia="宋体" w:hAnsi="Times New Roman"/>
          <w:szCs w:val="21"/>
          <w:lang w:val="en-GB" w:eastAsia="zh-CN"/>
        </w:rPr>
        <w:t>this</w:t>
      </w:r>
      <w:r w:rsidRPr="00C143E3">
        <w:rPr>
          <w:rFonts w:ascii="Times New Roman" w:eastAsia="宋体" w:hAnsi="Times New Roman"/>
          <w:szCs w:val="21"/>
          <w:lang w:val="en-GB" w:eastAsia="zh-CN"/>
        </w:rPr>
        <w:t xml:space="preserve"> use case can use the L1 report </w:t>
      </w:r>
      <w:proofErr w:type="gramStart"/>
      <w:r w:rsidRPr="00C143E3">
        <w:rPr>
          <w:rFonts w:ascii="Times New Roman" w:eastAsia="宋体" w:hAnsi="Times New Roman"/>
          <w:szCs w:val="21"/>
          <w:lang w:val="en-GB" w:eastAsia="zh-CN"/>
        </w:rPr>
        <w:t>similar to</w:t>
      </w:r>
      <w:proofErr w:type="gramEnd"/>
      <w:r w:rsidRPr="00C143E3">
        <w:rPr>
          <w:rFonts w:ascii="Times New Roman" w:eastAsia="宋体" w:hAnsi="Times New Roman"/>
          <w:szCs w:val="21"/>
          <w:lang w:val="en-GB" w:eastAsia="zh-CN"/>
        </w:rPr>
        <w:t xml:space="preserve"> legacy CSI.</w:t>
      </w:r>
    </w:p>
    <w:p w14:paraId="594B7790" w14:textId="4733A6AA" w:rsidR="00F37299" w:rsidRPr="00C143E3" w:rsidRDefault="00BF572B">
      <w:pPr>
        <w:spacing w:before="120" w:after="120"/>
        <w:rPr>
          <w:rFonts w:ascii="Times New Roman" w:eastAsia="宋体" w:hAnsi="Times New Roman"/>
          <w:szCs w:val="21"/>
          <w:lang w:val="en-GB" w:eastAsia="zh-CN"/>
        </w:rPr>
      </w:pPr>
      <w:r w:rsidRPr="00C143E3">
        <w:rPr>
          <w:rFonts w:ascii="Times New Roman" w:eastAsia="宋体" w:hAnsi="Times New Roman"/>
          <w:szCs w:val="21"/>
          <w:lang w:val="en-GB" w:eastAsia="zh-CN"/>
        </w:rPr>
        <w:t xml:space="preserve">Therefore, </w:t>
      </w:r>
    </w:p>
    <w:p w14:paraId="3F36C3D4" w14:textId="2B101C90" w:rsidR="00F37299" w:rsidRPr="00C143E3" w:rsidRDefault="00BF572B" w:rsidP="005A7B0A">
      <w:pPr>
        <w:pStyle w:val="B1"/>
        <w:numPr>
          <w:ilvl w:val="0"/>
          <w:numId w:val="19"/>
        </w:numPr>
        <w:overflowPunct/>
        <w:autoSpaceDE/>
        <w:autoSpaceDN/>
        <w:jc w:val="both"/>
        <w:rPr>
          <w:rFonts w:hint="default"/>
          <w:b/>
        </w:rPr>
      </w:pPr>
      <w:r w:rsidRPr="00C143E3">
        <w:rPr>
          <w:rFonts w:hint="default"/>
          <w:b/>
        </w:rPr>
        <w:t xml:space="preserve">For model inference beam management, RAN2 </w:t>
      </w:r>
      <w:proofErr w:type="gramStart"/>
      <w:r w:rsidRPr="00C143E3">
        <w:rPr>
          <w:rFonts w:hint="default"/>
          <w:b/>
        </w:rPr>
        <w:t>to follow</w:t>
      </w:r>
      <w:proofErr w:type="gramEnd"/>
      <w:r w:rsidRPr="00C143E3">
        <w:rPr>
          <w:rFonts w:hint="default"/>
          <w:b/>
        </w:rPr>
        <w:t xml:space="preserve"> RAN1 agreement to use L1 signaling for the interaction between UE and RAN node.</w:t>
      </w:r>
    </w:p>
    <w:p w14:paraId="330360CD" w14:textId="5034DE4E" w:rsidR="00F37299" w:rsidRPr="00C143E3" w:rsidRDefault="00BF572B">
      <w:pPr>
        <w:spacing w:beforeLines="50" w:before="120" w:after="120" w:line="260" w:lineRule="exact"/>
        <w:jc w:val="both"/>
        <w:rPr>
          <w:rFonts w:ascii="Times New Roman" w:eastAsia="宋体" w:hAnsi="Times New Roman"/>
          <w:szCs w:val="21"/>
          <w:lang w:val="en-GB" w:eastAsia="zh-CN"/>
        </w:rPr>
      </w:pPr>
      <w:r w:rsidRPr="00C143E3">
        <w:rPr>
          <w:rFonts w:ascii="Times New Roman" w:eastAsia="宋体" w:hAnsi="Times New Roman"/>
          <w:szCs w:val="21"/>
          <w:lang w:val="en-GB" w:eastAsia="zh-CN"/>
        </w:rPr>
        <w:t xml:space="preserve">As to the model monitoring of beam management, the latency requirement is near-real-time (e.g., several tens of </w:t>
      </w:r>
      <w:proofErr w:type="spellStart"/>
      <w:r w:rsidRPr="00C143E3">
        <w:rPr>
          <w:rFonts w:ascii="Times New Roman" w:eastAsia="宋体" w:hAnsi="Times New Roman"/>
          <w:szCs w:val="21"/>
          <w:lang w:val="en-GB" w:eastAsia="zh-CN"/>
        </w:rPr>
        <w:t>ms</w:t>
      </w:r>
      <w:proofErr w:type="spellEnd"/>
      <w:r w:rsidRPr="00C143E3">
        <w:rPr>
          <w:rFonts w:ascii="Times New Roman" w:eastAsia="宋体" w:hAnsi="Times New Roman"/>
          <w:szCs w:val="21"/>
          <w:lang w:val="en-GB" w:eastAsia="zh-CN"/>
        </w:rPr>
        <w:t xml:space="preserve"> to a few seconds). However, the typical data size has a wide range of values, i.e., from 10s of bits to 150K bits, depending on the performance metric type. Further, the feasibility and necessity of the monitoring schemes are under discussion in RAN1.</w:t>
      </w:r>
    </w:p>
    <w:p w14:paraId="23A56893" w14:textId="77777777" w:rsidR="00F37299" w:rsidRPr="00C143E3" w:rsidRDefault="00BF572B">
      <w:pPr>
        <w:spacing w:beforeLines="50" w:before="120" w:after="120" w:line="260" w:lineRule="exact"/>
        <w:jc w:val="both"/>
        <w:rPr>
          <w:rFonts w:ascii="Times New Roman" w:eastAsia="宋体" w:hAnsi="Times New Roman"/>
          <w:szCs w:val="21"/>
          <w:lang w:val="en-GB" w:eastAsia="zh-CN"/>
        </w:rPr>
      </w:pPr>
      <w:r w:rsidRPr="00C143E3">
        <w:rPr>
          <w:rFonts w:ascii="Times New Roman" w:eastAsia="宋体" w:hAnsi="Times New Roman"/>
          <w:szCs w:val="21"/>
          <w:lang w:val="en-GB" w:eastAsia="zh-CN"/>
        </w:rPr>
        <w:t xml:space="preserve">In the </w:t>
      </w:r>
      <w:proofErr w:type="gramStart"/>
      <w:r w:rsidRPr="00C143E3">
        <w:rPr>
          <w:rFonts w:ascii="Times New Roman" w:eastAsia="宋体" w:hAnsi="Times New Roman"/>
          <w:szCs w:val="21"/>
          <w:lang w:val="en-GB" w:eastAsia="zh-CN"/>
        </w:rPr>
        <w:t>LS[</w:t>
      </w:r>
      <w:proofErr w:type="gramEnd"/>
      <w:r w:rsidRPr="00C143E3">
        <w:rPr>
          <w:rFonts w:ascii="Times New Roman" w:eastAsia="宋体" w:hAnsi="Times New Roman"/>
          <w:szCs w:val="21"/>
          <w:lang w:val="en-GB" w:eastAsia="zh-CN"/>
        </w:rPr>
        <w:t xml:space="preserve">2], for performance monitoring at the NW side, the UE may provide calculated performance metrics or data needed for performance metric calculation (if needed) to the NW. </w:t>
      </w:r>
    </w:p>
    <w:tbl>
      <w:tblPr>
        <w:tblStyle w:val="TableGrid"/>
        <w:tblW w:w="0" w:type="auto"/>
        <w:tblLook w:val="04A0" w:firstRow="1" w:lastRow="0" w:firstColumn="1" w:lastColumn="0" w:noHBand="0" w:noVBand="1"/>
      </w:tblPr>
      <w:tblGrid>
        <w:gridCol w:w="9060"/>
      </w:tblGrid>
      <w:tr w:rsidR="00F37299" w:rsidRPr="00C143E3" w14:paraId="2ED36DF7" w14:textId="77777777">
        <w:tc>
          <w:tcPr>
            <w:tcW w:w="9060" w:type="dxa"/>
          </w:tcPr>
          <w:p w14:paraId="1BA9898D" w14:textId="77777777" w:rsidR="00F37299" w:rsidRPr="00C143E3" w:rsidRDefault="00BF572B">
            <w:pPr>
              <w:numPr>
                <w:ilvl w:val="0"/>
                <w:numId w:val="12"/>
              </w:numPr>
              <w:overflowPunct w:val="0"/>
              <w:autoSpaceDE w:val="0"/>
              <w:autoSpaceDN w:val="0"/>
              <w:adjustRightInd w:val="0"/>
              <w:spacing w:after="160" w:line="252" w:lineRule="auto"/>
              <w:rPr>
                <w:rFonts w:ascii="Times New Roman" w:eastAsia="宋体" w:hAnsi="Times New Roman"/>
                <w:szCs w:val="20"/>
                <w:lang w:val="en-GB" w:eastAsia="ko-KR"/>
              </w:rPr>
            </w:pPr>
            <w:r w:rsidRPr="00C143E3">
              <w:rPr>
                <w:rFonts w:ascii="Times New Roman" w:eastAsia="宋体" w:hAnsi="Times New Roman"/>
                <w:szCs w:val="20"/>
                <w:lang w:val="en-GB" w:eastAsia="ja-JP"/>
              </w:rPr>
              <w:t xml:space="preserve">For CSI </w:t>
            </w:r>
            <w:r w:rsidRPr="00C143E3">
              <w:rPr>
                <w:rFonts w:ascii="Times New Roman" w:eastAsia="宋体" w:hAnsi="Times New Roman"/>
                <w:color w:val="FF0000"/>
                <w:szCs w:val="20"/>
                <w:lang w:val="en-GB" w:eastAsia="ja-JP"/>
              </w:rPr>
              <w:t xml:space="preserve">compression </w:t>
            </w:r>
            <w:r w:rsidRPr="00C143E3">
              <w:rPr>
                <w:rFonts w:ascii="Times New Roman" w:eastAsia="宋体" w:hAnsi="Times New Roman"/>
                <w:strike/>
                <w:color w:val="FF0000"/>
                <w:szCs w:val="20"/>
                <w:lang w:val="en-GB" w:eastAsia="ja-JP"/>
              </w:rPr>
              <w:t>enhancement</w:t>
            </w:r>
            <w:r w:rsidRPr="00C143E3">
              <w:rPr>
                <w:rFonts w:ascii="Times New Roman" w:eastAsia="宋体" w:hAnsi="Times New Roman"/>
                <w:color w:val="FF0000"/>
                <w:szCs w:val="20"/>
                <w:lang w:val="en-GB" w:eastAsia="ja-JP"/>
              </w:rPr>
              <w:t xml:space="preserve"> </w:t>
            </w:r>
            <w:r w:rsidRPr="00C143E3">
              <w:rPr>
                <w:rFonts w:ascii="Times New Roman" w:eastAsia="宋体" w:hAnsi="Times New Roman"/>
                <w:strike/>
                <w:color w:val="FF0000"/>
                <w:szCs w:val="20"/>
                <w:lang w:val="en-GB" w:eastAsia="ja-JP"/>
              </w:rPr>
              <w:t>and beam management</w:t>
            </w:r>
            <w:r w:rsidRPr="00C143E3">
              <w:rPr>
                <w:rFonts w:ascii="Times New Roman" w:eastAsia="宋体" w:hAnsi="Times New Roman"/>
                <w:color w:val="FF0000"/>
                <w:szCs w:val="20"/>
                <w:lang w:val="en-GB" w:eastAsia="ja-JP"/>
              </w:rPr>
              <w:t xml:space="preserve"> </w:t>
            </w:r>
            <w:r w:rsidRPr="00C143E3">
              <w:rPr>
                <w:rFonts w:ascii="Times New Roman" w:eastAsia="宋体" w:hAnsi="Times New Roman"/>
                <w:szCs w:val="20"/>
                <w:lang w:val="en-GB" w:eastAsia="ja-JP"/>
              </w:rPr>
              <w:t>use case:</w:t>
            </w:r>
          </w:p>
          <w:p w14:paraId="520E97E6" w14:textId="77777777" w:rsidR="00F37299" w:rsidRPr="00C143E3" w:rsidRDefault="00BF572B">
            <w:pPr>
              <w:widowControl w:val="0"/>
              <w:numPr>
                <w:ilvl w:val="0"/>
                <w:numId w:val="13"/>
              </w:numPr>
              <w:overflowPunct w:val="0"/>
              <w:autoSpaceDE w:val="0"/>
              <w:autoSpaceDN w:val="0"/>
              <w:adjustRightInd w:val="0"/>
              <w:spacing w:after="160" w:line="252" w:lineRule="auto"/>
              <w:ind w:leftChars="100" w:left="620"/>
              <w:rPr>
                <w:rFonts w:ascii="Times New Roman" w:eastAsia="宋体" w:hAnsi="Times New Roman"/>
                <w:szCs w:val="20"/>
                <w:lang w:val="en-GB" w:eastAsia="ja-JP"/>
              </w:rPr>
            </w:pPr>
            <w:r w:rsidRPr="00C143E3">
              <w:rPr>
                <w:rFonts w:ascii="Times New Roman" w:eastAsia="宋体" w:hAnsi="Times New Roman"/>
                <w:szCs w:val="20"/>
                <w:lang w:val="en-GB" w:eastAsia="ja-JP"/>
              </w:rPr>
              <w:t xml:space="preserve">For </w:t>
            </w:r>
            <w:r w:rsidRPr="00C143E3">
              <w:rPr>
                <w:rFonts w:ascii="Times New Roman" w:eastAsia="宋体" w:hAnsi="Times New Roman"/>
                <w:strike/>
                <w:color w:val="FF0000"/>
                <w:szCs w:val="20"/>
                <w:lang w:val="en-GB" w:eastAsia="ja-JP"/>
              </w:rPr>
              <w:t xml:space="preserve">model </w:t>
            </w:r>
            <w:r w:rsidRPr="00C143E3">
              <w:rPr>
                <w:rFonts w:ascii="Times New Roman" w:eastAsia="宋体" w:hAnsi="Times New Roman"/>
                <w:color w:val="FF0000"/>
                <w:szCs w:val="20"/>
                <w:lang w:val="en-GB" w:eastAsia="ja-JP"/>
              </w:rPr>
              <w:t xml:space="preserve">performance </w:t>
            </w:r>
            <w:r w:rsidRPr="00C143E3">
              <w:rPr>
                <w:rFonts w:ascii="Times New Roman" w:eastAsia="宋体" w:hAnsi="Times New Roman"/>
                <w:szCs w:val="20"/>
                <w:lang w:val="en-GB" w:eastAsia="ja-JP"/>
              </w:rPr>
              <w:t>monitoring at the NW</w:t>
            </w:r>
            <w:r w:rsidRPr="00C143E3">
              <w:rPr>
                <w:rFonts w:ascii="Times New Roman" w:eastAsia="宋体" w:hAnsi="Times New Roman"/>
                <w:color w:val="FF0000"/>
                <w:szCs w:val="20"/>
                <w:lang w:val="en-GB" w:eastAsia="ja-JP"/>
              </w:rPr>
              <w:t xml:space="preserve"> </w:t>
            </w:r>
            <w:r w:rsidRPr="00C143E3">
              <w:rPr>
                <w:rFonts w:ascii="Times New Roman" w:eastAsia="宋体" w:hAnsi="Times New Roman"/>
                <w:szCs w:val="20"/>
                <w:lang w:val="en-GB" w:eastAsia="ja-JP"/>
              </w:rPr>
              <w:t xml:space="preserve">side, </w:t>
            </w:r>
            <w:r w:rsidRPr="00C143E3">
              <w:rPr>
                <w:rFonts w:ascii="Times New Roman" w:eastAsia="宋体" w:hAnsi="Times New Roman"/>
                <w:color w:val="FF0000"/>
                <w:szCs w:val="20"/>
                <w:lang w:val="en-GB" w:eastAsia="ja-JP"/>
              </w:rPr>
              <w:t xml:space="preserve">calculated </w:t>
            </w:r>
            <w:r w:rsidRPr="00C143E3">
              <w:rPr>
                <w:rFonts w:ascii="Times New Roman" w:eastAsia="宋体" w:hAnsi="Times New Roman"/>
                <w:szCs w:val="20"/>
                <w:lang w:val="en-GB" w:eastAsia="ja-JP"/>
              </w:rPr>
              <w:t>performance metrics</w:t>
            </w:r>
            <w:r w:rsidRPr="00C143E3">
              <w:rPr>
                <w:rFonts w:ascii="Times New Roman" w:eastAsia="宋体" w:hAnsi="Times New Roman"/>
                <w:color w:val="FF0000"/>
                <w:szCs w:val="20"/>
                <w:lang w:val="en-GB" w:eastAsia="ja-JP"/>
              </w:rPr>
              <w:t xml:space="preserve"> </w:t>
            </w:r>
            <w:r w:rsidRPr="00C143E3">
              <w:rPr>
                <w:rFonts w:ascii="Times New Roman" w:eastAsia="Calibri" w:hAnsi="Times New Roman"/>
                <w:color w:val="FF0000"/>
                <w:szCs w:val="20"/>
                <w:lang w:val="en-GB" w:eastAsia="ja-JP"/>
              </w:rPr>
              <w:t>(if needed</w:t>
            </w:r>
            <w:r w:rsidRPr="00C143E3">
              <w:rPr>
                <w:rFonts w:ascii="Times New Roman" w:hAnsi="Times New Roman"/>
                <w:color w:val="FF0000"/>
                <w:szCs w:val="20"/>
                <w:lang w:val="en-GB" w:eastAsia="ja-JP"/>
              </w:rPr>
              <w:t xml:space="preserve">) </w:t>
            </w:r>
            <w:r w:rsidRPr="00C143E3">
              <w:rPr>
                <w:rFonts w:ascii="Times New Roman" w:eastAsia="宋体" w:hAnsi="Times New Roman"/>
                <w:color w:val="FF0000"/>
                <w:szCs w:val="20"/>
                <w:lang w:val="en-GB" w:eastAsia="ja-JP"/>
              </w:rPr>
              <w:t xml:space="preserve">or data needed for performance metric calculation (if needed) </w:t>
            </w:r>
            <w:r w:rsidRPr="00C143E3">
              <w:rPr>
                <w:rFonts w:ascii="Times New Roman" w:eastAsia="宋体" w:hAnsi="Times New Roman"/>
                <w:szCs w:val="20"/>
                <w:lang w:val="en-GB" w:eastAsia="ja-JP"/>
              </w:rPr>
              <w:t>can be generated by UE</w:t>
            </w:r>
            <w:r w:rsidRPr="00C143E3">
              <w:rPr>
                <w:rFonts w:ascii="Times New Roman" w:eastAsia="宋体" w:hAnsi="Times New Roman"/>
                <w:color w:val="FF0000"/>
                <w:szCs w:val="20"/>
                <w:lang w:val="en-GB" w:eastAsia="ja-JP"/>
              </w:rPr>
              <w:t xml:space="preserve"> </w:t>
            </w:r>
            <w:r w:rsidRPr="00C143E3">
              <w:rPr>
                <w:rFonts w:ascii="Times New Roman" w:eastAsia="宋体" w:hAnsi="Times New Roman"/>
                <w:szCs w:val="20"/>
                <w:lang w:val="en-GB" w:eastAsia="ja-JP"/>
              </w:rPr>
              <w:t xml:space="preserve">and terminated at </w:t>
            </w:r>
            <w:proofErr w:type="spellStart"/>
            <w:r w:rsidRPr="00C143E3">
              <w:rPr>
                <w:rFonts w:ascii="Times New Roman" w:eastAsia="宋体" w:hAnsi="Times New Roman"/>
                <w:szCs w:val="20"/>
                <w:lang w:val="en-GB" w:eastAsia="ja-JP"/>
              </w:rPr>
              <w:t>gNB</w:t>
            </w:r>
            <w:proofErr w:type="spellEnd"/>
            <w:r w:rsidRPr="00C143E3">
              <w:rPr>
                <w:rFonts w:ascii="Times New Roman" w:eastAsia="宋体" w:hAnsi="Times New Roman"/>
                <w:szCs w:val="20"/>
                <w:lang w:val="en-GB" w:eastAsia="ja-JP"/>
              </w:rPr>
              <w:t>.</w:t>
            </w:r>
          </w:p>
          <w:p w14:paraId="14E63CCE" w14:textId="77777777" w:rsidR="00F37299" w:rsidRPr="00C143E3" w:rsidRDefault="00BF572B">
            <w:pPr>
              <w:numPr>
                <w:ilvl w:val="0"/>
                <w:numId w:val="12"/>
              </w:numPr>
              <w:overflowPunct w:val="0"/>
              <w:autoSpaceDE w:val="0"/>
              <w:autoSpaceDN w:val="0"/>
              <w:adjustRightInd w:val="0"/>
              <w:spacing w:after="160" w:line="254" w:lineRule="auto"/>
              <w:rPr>
                <w:rFonts w:ascii="Times New Roman" w:eastAsia="宋体" w:hAnsi="Times New Roman"/>
                <w:szCs w:val="20"/>
                <w:lang w:val="en-GB" w:eastAsia="ko-KR"/>
              </w:rPr>
            </w:pPr>
            <w:r w:rsidRPr="00C143E3">
              <w:rPr>
                <w:rFonts w:ascii="Times New Roman" w:eastAsia="宋体" w:hAnsi="Times New Roman"/>
                <w:szCs w:val="20"/>
                <w:lang w:val="en-GB" w:eastAsia="ko-KR"/>
              </w:rPr>
              <w:t xml:space="preserve">For CSI </w:t>
            </w:r>
            <w:r w:rsidRPr="00C143E3">
              <w:rPr>
                <w:rFonts w:ascii="Times New Roman" w:eastAsia="宋体" w:hAnsi="Times New Roman"/>
                <w:color w:val="FF0000"/>
                <w:szCs w:val="20"/>
                <w:lang w:val="en-GB" w:eastAsia="ko-KR"/>
              </w:rPr>
              <w:t xml:space="preserve">prediction </w:t>
            </w:r>
            <w:r w:rsidRPr="00C143E3">
              <w:rPr>
                <w:rFonts w:ascii="Times New Roman" w:eastAsia="宋体" w:hAnsi="Times New Roman"/>
                <w:strike/>
                <w:color w:val="FF0000"/>
                <w:szCs w:val="20"/>
                <w:lang w:val="en-GB" w:eastAsia="ko-KR"/>
              </w:rPr>
              <w:t xml:space="preserve">enhancement and beam management </w:t>
            </w:r>
            <w:r w:rsidRPr="00C143E3">
              <w:rPr>
                <w:rFonts w:ascii="Times New Roman" w:eastAsia="宋体" w:hAnsi="Times New Roman"/>
                <w:szCs w:val="20"/>
                <w:lang w:val="en-GB" w:eastAsia="ko-KR"/>
              </w:rPr>
              <w:t>use case:</w:t>
            </w:r>
          </w:p>
          <w:p w14:paraId="5FB7740A" w14:textId="77777777" w:rsidR="00F37299" w:rsidRPr="00C143E3" w:rsidRDefault="00BF572B">
            <w:pPr>
              <w:widowControl w:val="0"/>
              <w:numPr>
                <w:ilvl w:val="0"/>
                <w:numId w:val="13"/>
              </w:numPr>
              <w:overflowPunct w:val="0"/>
              <w:autoSpaceDE w:val="0"/>
              <w:autoSpaceDN w:val="0"/>
              <w:adjustRightInd w:val="0"/>
              <w:spacing w:after="180"/>
              <w:ind w:leftChars="100" w:left="620"/>
              <w:rPr>
                <w:rFonts w:ascii="Times New Roman" w:eastAsia="宋体" w:hAnsi="Times New Roman"/>
                <w:kern w:val="2"/>
                <w:szCs w:val="20"/>
                <w:lang w:eastAsia="zh-CN"/>
              </w:rPr>
            </w:pPr>
            <w:r w:rsidRPr="00C143E3">
              <w:rPr>
                <w:rFonts w:ascii="Times New Roman" w:eastAsia="宋体" w:hAnsi="Times New Roman"/>
                <w:kern w:val="2"/>
                <w:szCs w:val="20"/>
                <w:lang w:eastAsia="zh-CN"/>
              </w:rPr>
              <w:t xml:space="preserve">For </w:t>
            </w:r>
            <w:proofErr w:type="spellStart"/>
            <w:r w:rsidRPr="00C143E3">
              <w:rPr>
                <w:rFonts w:ascii="Times New Roman" w:eastAsia="宋体" w:hAnsi="Times New Roman"/>
                <w:color w:val="FF0000"/>
                <w:kern w:val="2"/>
                <w:szCs w:val="20"/>
                <w:lang w:eastAsia="zh-CN"/>
              </w:rPr>
              <w:t>performance</w:t>
            </w:r>
            <w:r w:rsidRPr="00C143E3">
              <w:rPr>
                <w:rFonts w:ascii="Times New Roman" w:eastAsia="宋体" w:hAnsi="Times New Roman"/>
                <w:strike/>
                <w:color w:val="FF0000"/>
                <w:kern w:val="2"/>
                <w:szCs w:val="20"/>
                <w:lang w:eastAsia="zh-CN"/>
              </w:rPr>
              <w:t>model</w:t>
            </w:r>
            <w:proofErr w:type="spellEnd"/>
            <w:r w:rsidRPr="00C143E3">
              <w:rPr>
                <w:rFonts w:ascii="Times New Roman" w:eastAsia="宋体" w:hAnsi="Times New Roman"/>
                <w:kern w:val="2"/>
                <w:szCs w:val="20"/>
                <w:lang w:eastAsia="zh-CN"/>
              </w:rPr>
              <w:t xml:space="preserve"> monitoring at the NW side, </w:t>
            </w:r>
            <w:r w:rsidRPr="00C143E3">
              <w:rPr>
                <w:rFonts w:ascii="Times New Roman" w:eastAsia="Calibri" w:hAnsi="Times New Roman"/>
                <w:color w:val="FF0000"/>
                <w:kern w:val="2"/>
                <w:szCs w:val="20"/>
                <w:lang w:eastAsia="zh-CN"/>
              </w:rPr>
              <w:t xml:space="preserve">calculated </w:t>
            </w:r>
            <w:r w:rsidRPr="00C143E3">
              <w:rPr>
                <w:rFonts w:ascii="Times New Roman" w:eastAsia="Calibri" w:hAnsi="Times New Roman"/>
                <w:kern w:val="2"/>
                <w:szCs w:val="20"/>
                <w:lang w:eastAsia="zh-CN"/>
              </w:rPr>
              <w:t xml:space="preserve">performance metrics </w:t>
            </w:r>
            <w:r w:rsidRPr="00C143E3">
              <w:rPr>
                <w:rFonts w:ascii="Times New Roman" w:eastAsia="Calibri" w:hAnsi="Times New Roman"/>
                <w:color w:val="FF0000"/>
                <w:kern w:val="2"/>
                <w:szCs w:val="20"/>
                <w:lang w:eastAsia="zh-CN"/>
              </w:rPr>
              <w:t>(if needed</w:t>
            </w:r>
            <w:r w:rsidRPr="00C143E3">
              <w:rPr>
                <w:rFonts w:ascii="Times New Roman" w:eastAsia="宋体" w:hAnsi="Times New Roman"/>
                <w:color w:val="FF0000"/>
                <w:kern w:val="2"/>
                <w:szCs w:val="20"/>
                <w:lang w:eastAsia="zh-CN"/>
              </w:rPr>
              <w:t>)</w:t>
            </w:r>
            <w:r w:rsidRPr="00C143E3">
              <w:rPr>
                <w:rFonts w:ascii="Times New Roman" w:eastAsia="Calibri" w:hAnsi="Times New Roman"/>
                <w:kern w:val="2"/>
                <w:szCs w:val="20"/>
                <w:lang w:eastAsia="zh-CN"/>
              </w:rPr>
              <w:t xml:space="preserve"> </w:t>
            </w:r>
            <w:r w:rsidRPr="00C143E3">
              <w:rPr>
                <w:rFonts w:ascii="Times New Roman" w:eastAsia="Calibri" w:hAnsi="Times New Roman"/>
                <w:color w:val="FF0000"/>
                <w:kern w:val="2"/>
                <w:szCs w:val="20"/>
                <w:lang w:eastAsia="zh-CN"/>
              </w:rPr>
              <w:t>or data needed for performance metric calculation (if needed</w:t>
            </w:r>
            <w:r w:rsidRPr="00C143E3">
              <w:rPr>
                <w:rFonts w:ascii="Times New Roman" w:eastAsia="宋体" w:hAnsi="Times New Roman"/>
                <w:color w:val="FF0000"/>
                <w:kern w:val="2"/>
                <w:szCs w:val="20"/>
                <w:lang w:eastAsia="zh-CN"/>
              </w:rPr>
              <w:t xml:space="preserve">) </w:t>
            </w:r>
            <w:r w:rsidRPr="00C143E3">
              <w:rPr>
                <w:rFonts w:ascii="Times New Roman" w:eastAsia="宋体" w:hAnsi="Times New Roman"/>
                <w:kern w:val="2"/>
                <w:szCs w:val="20"/>
                <w:lang w:eastAsia="zh-CN"/>
              </w:rPr>
              <w:t xml:space="preserve">can be generated by UE and terminated at </w:t>
            </w:r>
            <w:proofErr w:type="spellStart"/>
            <w:r w:rsidRPr="00C143E3">
              <w:rPr>
                <w:rFonts w:ascii="Times New Roman" w:eastAsia="宋体" w:hAnsi="Times New Roman"/>
                <w:kern w:val="2"/>
                <w:szCs w:val="20"/>
                <w:lang w:eastAsia="zh-CN"/>
              </w:rPr>
              <w:t>gNB</w:t>
            </w:r>
            <w:proofErr w:type="spellEnd"/>
            <w:r w:rsidRPr="00C143E3">
              <w:rPr>
                <w:rFonts w:ascii="Times New Roman" w:eastAsia="宋体" w:hAnsi="Times New Roman"/>
                <w:kern w:val="2"/>
                <w:szCs w:val="20"/>
                <w:lang w:eastAsia="zh-CN"/>
              </w:rPr>
              <w:t>.</w:t>
            </w:r>
          </w:p>
          <w:p w14:paraId="1BEB8F3B" w14:textId="77777777" w:rsidR="00F37299" w:rsidRPr="00C143E3" w:rsidRDefault="00BF572B">
            <w:pPr>
              <w:numPr>
                <w:ilvl w:val="0"/>
                <w:numId w:val="12"/>
              </w:numPr>
              <w:overflowPunct w:val="0"/>
              <w:autoSpaceDE w:val="0"/>
              <w:autoSpaceDN w:val="0"/>
              <w:adjustRightInd w:val="0"/>
              <w:spacing w:after="180"/>
              <w:rPr>
                <w:rFonts w:ascii="Times New Roman" w:eastAsia="宋体" w:hAnsi="Times New Roman"/>
                <w:kern w:val="2"/>
                <w:szCs w:val="20"/>
                <w:lang w:eastAsia="zh-CN"/>
              </w:rPr>
            </w:pPr>
            <w:r w:rsidRPr="00C143E3">
              <w:rPr>
                <w:rFonts w:ascii="Times New Roman" w:eastAsia="宋体" w:hAnsi="Times New Roman"/>
                <w:kern w:val="2"/>
                <w:szCs w:val="20"/>
                <w:lang w:eastAsia="zh-CN"/>
              </w:rPr>
              <w:t xml:space="preserve">For </w:t>
            </w:r>
            <w:r w:rsidRPr="00C143E3">
              <w:rPr>
                <w:rFonts w:ascii="Times New Roman" w:eastAsia="宋体" w:hAnsi="Times New Roman"/>
                <w:strike/>
                <w:color w:val="FF0000"/>
                <w:kern w:val="2"/>
                <w:szCs w:val="20"/>
                <w:lang w:eastAsia="zh-CN"/>
              </w:rPr>
              <w:t>CSI enhancement and</w:t>
            </w:r>
            <w:r w:rsidRPr="00C143E3">
              <w:rPr>
                <w:rFonts w:ascii="Times New Roman" w:eastAsia="宋体" w:hAnsi="Times New Roman"/>
                <w:color w:val="FF0000"/>
                <w:kern w:val="2"/>
                <w:szCs w:val="20"/>
                <w:lang w:eastAsia="zh-CN"/>
              </w:rPr>
              <w:t xml:space="preserve"> </w:t>
            </w:r>
            <w:r w:rsidRPr="00C143E3">
              <w:rPr>
                <w:rFonts w:ascii="Times New Roman" w:eastAsia="宋体" w:hAnsi="Times New Roman"/>
                <w:kern w:val="2"/>
                <w:szCs w:val="20"/>
                <w:lang w:eastAsia="zh-CN"/>
              </w:rPr>
              <w:t>beam management use case:</w:t>
            </w:r>
          </w:p>
          <w:p w14:paraId="36E29DFB" w14:textId="77777777" w:rsidR="00F37299" w:rsidRPr="00C143E3" w:rsidRDefault="00BF572B">
            <w:pPr>
              <w:widowControl w:val="0"/>
              <w:numPr>
                <w:ilvl w:val="0"/>
                <w:numId w:val="13"/>
              </w:numPr>
              <w:overflowPunct w:val="0"/>
              <w:autoSpaceDE w:val="0"/>
              <w:autoSpaceDN w:val="0"/>
              <w:adjustRightInd w:val="0"/>
              <w:spacing w:after="180"/>
              <w:ind w:leftChars="100" w:left="620"/>
              <w:rPr>
                <w:rFonts w:ascii="Times New Roman" w:eastAsia="宋体" w:hAnsi="Times New Roman"/>
                <w:kern w:val="2"/>
                <w:szCs w:val="20"/>
                <w:lang w:eastAsia="zh-CN"/>
              </w:rPr>
            </w:pPr>
            <w:r w:rsidRPr="00C143E3">
              <w:rPr>
                <w:rFonts w:ascii="Times New Roman" w:eastAsia="宋体" w:hAnsi="Times New Roman"/>
                <w:kern w:val="2"/>
                <w:szCs w:val="20"/>
                <w:lang w:eastAsia="zh-CN"/>
              </w:rPr>
              <w:lastRenderedPageBreak/>
              <w:t xml:space="preserve">For </w:t>
            </w:r>
            <w:proofErr w:type="spellStart"/>
            <w:r w:rsidRPr="00C143E3">
              <w:rPr>
                <w:rFonts w:ascii="Times New Roman" w:eastAsia="宋体" w:hAnsi="Times New Roman"/>
                <w:color w:val="FF0000"/>
                <w:kern w:val="2"/>
                <w:szCs w:val="20"/>
                <w:lang w:eastAsia="zh-CN"/>
              </w:rPr>
              <w:t>performance</w:t>
            </w:r>
            <w:r w:rsidRPr="00C143E3">
              <w:rPr>
                <w:rFonts w:ascii="Times New Roman" w:eastAsia="宋体" w:hAnsi="Times New Roman"/>
                <w:strike/>
                <w:color w:val="FF0000"/>
                <w:kern w:val="2"/>
                <w:szCs w:val="20"/>
                <w:lang w:eastAsia="zh-CN"/>
              </w:rPr>
              <w:t>model</w:t>
            </w:r>
            <w:proofErr w:type="spellEnd"/>
            <w:r w:rsidRPr="00C143E3">
              <w:rPr>
                <w:rFonts w:ascii="Times New Roman" w:eastAsia="宋体" w:hAnsi="Times New Roman"/>
                <w:kern w:val="2"/>
                <w:szCs w:val="20"/>
                <w:lang w:eastAsia="zh-CN"/>
              </w:rPr>
              <w:t xml:space="preserve"> monitoring at the NW side, </w:t>
            </w:r>
            <w:r w:rsidRPr="00C143E3">
              <w:rPr>
                <w:rFonts w:ascii="Times New Roman" w:eastAsia="Calibri" w:hAnsi="Times New Roman"/>
                <w:color w:val="FF0000"/>
                <w:kern w:val="2"/>
                <w:szCs w:val="20"/>
                <w:lang w:eastAsia="zh-CN"/>
              </w:rPr>
              <w:t xml:space="preserve">calculated </w:t>
            </w:r>
            <w:r w:rsidRPr="00C143E3">
              <w:rPr>
                <w:rFonts w:ascii="Times New Roman" w:eastAsia="Calibri" w:hAnsi="Times New Roman"/>
                <w:kern w:val="2"/>
                <w:szCs w:val="20"/>
                <w:lang w:eastAsia="zh-CN"/>
              </w:rPr>
              <w:t xml:space="preserve">performance metrics </w:t>
            </w:r>
            <w:r w:rsidRPr="00C143E3">
              <w:rPr>
                <w:rFonts w:ascii="Times New Roman" w:eastAsia="Calibri" w:hAnsi="Times New Roman"/>
                <w:color w:val="FF0000"/>
                <w:kern w:val="2"/>
                <w:szCs w:val="20"/>
                <w:lang w:eastAsia="zh-CN"/>
              </w:rPr>
              <w:t>(if needed</w:t>
            </w:r>
            <w:r w:rsidRPr="00C143E3">
              <w:rPr>
                <w:rFonts w:ascii="Times New Roman" w:eastAsia="宋体" w:hAnsi="Times New Roman"/>
                <w:color w:val="FF0000"/>
                <w:kern w:val="2"/>
                <w:szCs w:val="20"/>
                <w:lang w:eastAsia="zh-CN"/>
              </w:rPr>
              <w:t xml:space="preserve">) </w:t>
            </w:r>
            <w:r w:rsidRPr="00C143E3">
              <w:rPr>
                <w:rFonts w:ascii="Times New Roman" w:eastAsia="Calibri" w:hAnsi="Times New Roman"/>
                <w:color w:val="FF0000"/>
                <w:kern w:val="2"/>
                <w:szCs w:val="20"/>
                <w:lang w:eastAsia="zh-CN"/>
              </w:rPr>
              <w:t>or data needed for performance metric calculation (if needed</w:t>
            </w:r>
            <w:r w:rsidRPr="00C143E3">
              <w:rPr>
                <w:rFonts w:ascii="Times New Roman" w:eastAsia="宋体" w:hAnsi="Times New Roman"/>
                <w:color w:val="FF0000"/>
                <w:kern w:val="2"/>
                <w:szCs w:val="20"/>
                <w:lang w:eastAsia="zh-CN"/>
              </w:rPr>
              <w:t xml:space="preserve">) </w:t>
            </w:r>
            <w:r w:rsidRPr="00C143E3">
              <w:rPr>
                <w:rFonts w:ascii="Times New Roman" w:eastAsia="宋体" w:hAnsi="Times New Roman"/>
                <w:kern w:val="2"/>
                <w:szCs w:val="20"/>
                <w:lang w:eastAsia="zh-CN"/>
              </w:rPr>
              <w:t xml:space="preserve">can be generated by UE and terminated at </w:t>
            </w:r>
            <w:proofErr w:type="spellStart"/>
            <w:r w:rsidRPr="00C143E3">
              <w:rPr>
                <w:rFonts w:ascii="Times New Roman" w:eastAsia="宋体" w:hAnsi="Times New Roman"/>
                <w:kern w:val="2"/>
                <w:szCs w:val="20"/>
                <w:lang w:eastAsia="zh-CN"/>
              </w:rPr>
              <w:t>gNB</w:t>
            </w:r>
            <w:proofErr w:type="spellEnd"/>
            <w:r w:rsidRPr="00C143E3">
              <w:rPr>
                <w:rFonts w:ascii="Times New Roman" w:eastAsia="宋体" w:hAnsi="Times New Roman"/>
                <w:kern w:val="2"/>
                <w:szCs w:val="20"/>
                <w:lang w:eastAsia="zh-CN"/>
              </w:rPr>
              <w:t>.</w:t>
            </w:r>
          </w:p>
        </w:tc>
      </w:tr>
    </w:tbl>
    <w:p w14:paraId="002E7706" w14:textId="56DE1EDF" w:rsidR="00F37299" w:rsidRDefault="00BF572B">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hint="eastAsia"/>
          <w:szCs w:val="21"/>
          <w:lang w:val="en-GB" w:eastAsia="zh-CN"/>
        </w:rPr>
        <w:lastRenderedPageBreak/>
        <w:t>F</w:t>
      </w:r>
      <w:r>
        <w:rPr>
          <w:rFonts w:ascii="Times New Roman" w:eastAsia="宋体" w:hAnsi="Times New Roman"/>
          <w:szCs w:val="21"/>
          <w:lang w:val="en-GB" w:eastAsia="zh-CN"/>
        </w:rPr>
        <w:t xml:space="preserve">rom our understanding, the performance monitoring of beam management could </w:t>
      </w:r>
      <w:r w:rsidR="00C16EA4">
        <w:rPr>
          <w:rFonts w:ascii="Times New Roman" w:eastAsia="宋体" w:hAnsi="Times New Roman" w:hint="eastAsia"/>
          <w:szCs w:val="21"/>
          <w:lang w:val="en-GB" w:eastAsia="zh-CN"/>
        </w:rPr>
        <w:t>that</w:t>
      </w:r>
      <w:r>
        <w:rPr>
          <w:rFonts w:ascii="Times New Roman" w:eastAsia="宋体" w:hAnsi="Times New Roman"/>
          <w:szCs w:val="21"/>
          <w:lang w:val="en-GB" w:eastAsia="zh-CN"/>
        </w:rPr>
        <w:t xml:space="preserve"> the performance metric report can be periodic, event-trigger, or on-demand. Considering the latency requirement, L3 </w:t>
      </w:r>
      <w:proofErr w:type="spellStart"/>
      <w:r>
        <w:rPr>
          <w:rFonts w:ascii="Times New Roman" w:eastAsia="宋体" w:hAnsi="Times New Roman"/>
          <w:szCs w:val="21"/>
          <w:lang w:val="en-GB" w:eastAsia="zh-CN"/>
        </w:rPr>
        <w:t>signaling</w:t>
      </w:r>
      <w:proofErr w:type="spellEnd"/>
      <w:r>
        <w:rPr>
          <w:rFonts w:ascii="Times New Roman" w:eastAsia="宋体" w:hAnsi="Times New Roman"/>
          <w:szCs w:val="21"/>
          <w:lang w:val="en-GB" w:eastAsia="zh-CN"/>
        </w:rPr>
        <w:t xml:space="preserve"> can be considered as a starting point. Details </w:t>
      </w:r>
      <w:proofErr w:type="spellStart"/>
      <w:r w:rsidR="00C16EA4">
        <w:rPr>
          <w:rFonts w:ascii="Times New Roman" w:eastAsia="宋体" w:hAnsi="Times New Roman" w:hint="eastAsia"/>
          <w:szCs w:val="21"/>
          <w:lang w:val="en-GB" w:eastAsia="zh-CN"/>
        </w:rPr>
        <w:t>signaling</w:t>
      </w:r>
      <w:proofErr w:type="spellEnd"/>
      <w:r w:rsidR="00C16EA4">
        <w:rPr>
          <w:rFonts w:ascii="Times New Roman" w:eastAsia="宋体" w:hAnsi="Times New Roman" w:hint="eastAsia"/>
          <w:szCs w:val="21"/>
          <w:lang w:val="en-GB" w:eastAsia="zh-CN"/>
        </w:rPr>
        <w:t xml:space="preserve"> FFS</w:t>
      </w:r>
      <w:r>
        <w:rPr>
          <w:rFonts w:ascii="Times New Roman" w:eastAsia="宋体" w:hAnsi="Times New Roman"/>
          <w:szCs w:val="21"/>
          <w:lang w:val="en-GB" w:eastAsia="zh-CN"/>
        </w:rPr>
        <w:t>.</w:t>
      </w:r>
    </w:p>
    <w:p w14:paraId="1198CFF0" w14:textId="41DB408D" w:rsidR="00F37299" w:rsidRPr="005A7B0A" w:rsidRDefault="00C16EA4" w:rsidP="005A7B0A">
      <w:pPr>
        <w:pStyle w:val="B1"/>
        <w:numPr>
          <w:ilvl w:val="0"/>
          <w:numId w:val="19"/>
        </w:numPr>
        <w:overflowPunct/>
        <w:autoSpaceDE/>
        <w:autoSpaceDN/>
        <w:jc w:val="both"/>
        <w:rPr>
          <w:rFonts w:hint="default"/>
          <w:b/>
        </w:rPr>
      </w:pPr>
      <w:r w:rsidRPr="005A7B0A">
        <w:rPr>
          <w:b/>
        </w:rPr>
        <w:t>For</w:t>
      </w:r>
      <w:r w:rsidR="00BF572B" w:rsidRPr="005A7B0A">
        <w:rPr>
          <w:b/>
        </w:rPr>
        <w:t xml:space="preserve"> model monitoring of beam management, the performance metric report can be periodic, event-trigger, or on-demand.</w:t>
      </w:r>
    </w:p>
    <w:p w14:paraId="2E6DEADA" w14:textId="5A1FD186" w:rsidR="00F37299" w:rsidRPr="005A7B0A" w:rsidRDefault="00BF572B" w:rsidP="005A7B0A">
      <w:pPr>
        <w:pStyle w:val="B1"/>
        <w:numPr>
          <w:ilvl w:val="0"/>
          <w:numId w:val="19"/>
        </w:numPr>
        <w:overflowPunct/>
        <w:autoSpaceDE/>
        <w:autoSpaceDN/>
        <w:jc w:val="both"/>
        <w:rPr>
          <w:rFonts w:hint="default"/>
          <w:b/>
        </w:rPr>
      </w:pPr>
      <w:r w:rsidRPr="005A7B0A">
        <w:rPr>
          <w:b/>
        </w:rPr>
        <w:t xml:space="preserve">For model monitoring of beam management, L3 signaling can be considered as a starting point, and the details </w:t>
      </w:r>
      <w:r w:rsidR="00C16EA4" w:rsidRPr="005A7B0A">
        <w:rPr>
          <w:b/>
        </w:rPr>
        <w:t>signaling are FFS</w:t>
      </w:r>
      <w:r w:rsidRPr="005A7B0A">
        <w:rPr>
          <w:b/>
        </w:rPr>
        <w:t>.</w:t>
      </w:r>
    </w:p>
    <w:p w14:paraId="49D78C09" w14:textId="3D816459" w:rsidR="00F37299" w:rsidRDefault="00BF572B">
      <w:pPr>
        <w:spacing w:line="260" w:lineRule="exact"/>
        <w:jc w:val="both"/>
        <w:rPr>
          <w:rFonts w:ascii="Arial" w:eastAsiaTheme="minorEastAsia" w:hAnsi="Arial" w:cs="Arial"/>
          <w:b/>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or positioning data collection for model training</w:t>
      </w:r>
      <w:r w:rsidR="004C362E">
        <w:rPr>
          <w:rFonts w:ascii="Times New Roman" w:eastAsia="宋体" w:hAnsi="Times New Roman" w:hint="eastAsia"/>
          <w:szCs w:val="21"/>
          <w:lang w:val="en-GB" w:eastAsia="zh-CN"/>
        </w:rPr>
        <w:t>, i</w:t>
      </w:r>
      <w:r>
        <w:rPr>
          <w:rFonts w:ascii="Times New Roman" w:eastAsia="宋体" w:hAnsi="Times New Roman"/>
          <w:szCs w:val="21"/>
          <w:lang w:val="en-GB" w:eastAsia="zh-CN"/>
        </w:rPr>
        <w:t>n the LS from RAN1, the training data can be generated by UE/PRU/</w:t>
      </w:r>
      <w:proofErr w:type="spellStart"/>
      <w:r>
        <w:rPr>
          <w:rFonts w:ascii="Times New Roman" w:eastAsia="宋体" w:hAnsi="Times New Roman"/>
          <w:szCs w:val="21"/>
          <w:lang w:val="en-GB" w:eastAsia="zh-CN"/>
        </w:rPr>
        <w:t>gNB</w:t>
      </w:r>
      <w:proofErr w:type="spellEnd"/>
      <w:r>
        <w:rPr>
          <w:rFonts w:ascii="Times New Roman" w:eastAsia="宋体" w:hAnsi="Times New Roman"/>
          <w:szCs w:val="21"/>
          <w:lang w:val="en-GB" w:eastAsia="zh-CN"/>
        </w:rPr>
        <w:t xml:space="preserve">. </w:t>
      </w:r>
    </w:p>
    <w:tbl>
      <w:tblPr>
        <w:tblStyle w:val="TableGrid"/>
        <w:tblW w:w="0" w:type="auto"/>
        <w:tblLook w:val="04A0" w:firstRow="1" w:lastRow="0" w:firstColumn="1" w:lastColumn="0" w:noHBand="0" w:noVBand="1"/>
      </w:tblPr>
      <w:tblGrid>
        <w:gridCol w:w="9060"/>
      </w:tblGrid>
      <w:tr w:rsidR="00F37299" w14:paraId="39046ADC" w14:textId="77777777">
        <w:tc>
          <w:tcPr>
            <w:tcW w:w="9060" w:type="dxa"/>
          </w:tcPr>
          <w:p w14:paraId="6D241553" w14:textId="77777777" w:rsidR="00F37299" w:rsidRDefault="00BF572B">
            <w:pPr>
              <w:numPr>
                <w:ilvl w:val="0"/>
                <w:numId w:val="12"/>
              </w:numPr>
              <w:overflowPunct w:val="0"/>
              <w:autoSpaceDE w:val="0"/>
              <w:autoSpaceDN w:val="0"/>
              <w:adjustRightInd w:val="0"/>
              <w:spacing w:after="160" w:line="254" w:lineRule="auto"/>
              <w:rPr>
                <w:rFonts w:ascii="Arial" w:eastAsia="宋体" w:hAnsi="Arial" w:cs="Arial"/>
                <w:szCs w:val="20"/>
                <w:lang w:val="en-GB" w:eastAsia="ko-KR"/>
              </w:rPr>
            </w:pPr>
            <w:r>
              <w:rPr>
                <w:rFonts w:ascii="Arial" w:eastAsia="宋体" w:hAnsi="Arial" w:cs="Arial"/>
                <w:szCs w:val="20"/>
                <w:lang w:val="en-GB" w:eastAsia="ko-KR"/>
              </w:rPr>
              <w:t>For positioning enhancement use case:</w:t>
            </w:r>
          </w:p>
          <w:p w14:paraId="1C530C1D" w14:textId="77777777" w:rsidR="00F37299" w:rsidRDefault="00BF572B">
            <w:pPr>
              <w:widowControl w:val="0"/>
              <w:numPr>
                <w:ilvl w:val="0"/>
                <w:numId w:val="13"/>
              </w:numPr>
              <w:overflowPunct w:val="0"/>
              <w:autoSpaceDE w:val="0"/>
              <w:autoSpaceDN w:val="0"/>
              <w:adjustRightInd w:val="0"/>
              <w:spacing w:after="160" w:line="254" w:lineRule="auto"/>
              <w:ind w:leftChars="100" w:left="620"/>
              <w:rPr>
                <w:rFonts w:ascii="Arial" w:eastAsia="宋体" w:hAnsi="Arial" w:cs="Arial"/>
                <w:szCs w:val="20"/>
                <w:lang w:val="en-GB" w:eastAsia="ko-KR"/>
              </w:rPr>
            </w:pPr>
            <w:r>
              <w:rPr>
                <w:rFonts w:ascii="Arial" w:eastAsia="宋体" w:hAnsi="Arial" w:cs="Arial"/>
                <w:szCs w:val="20"/>
                <w:lang w:val="en-GB" w:eastAsia="ko-KR"/>
              </w:rPr>
              <w:t>For model training, training data can be generated by UE/</w:t>
            </w:r>
            <w:r>
              <w:rPr>
                <w:rFonts w:ascii="Arial" w:eastAsia="宋体" w:hAnsi="Arial" w:cs="Arial"/>
                <w:color w:val="FF0000"/>
                <w:szCs w:val="20"/>
                <w:lang w:val="en-GB" w:eastAsia="ko-KR"/>
              </w:rPr>
              <w:t>PRU</w:t>
            </w:r>
            <w:r>
              <w:rPr>
                <w:rFonts w:ascii="Arial" w:eastAsia="宋体" w:hAnsi="Arial" w:cs="Arial"/>
                <w:szCs w:val="20"/>
                <w:lang w:val="en-GB" w:eastAsia="ko-KR"/>
              </w:rPr>
              <w:t>/</w:t>
            </w:r>
            <w:proofErr w:type="spellStart"/>
            <w:r>
              <w:rPr>
                <w:rFonts w:ascii="Arial" w:eastAsia="宋体" w:hAnsi="Arial" w:cs="Arial"/>
                <w:szCs w:val="20"/>
                <w:lang w:val="en-GB" w:eastAsia="ko-KR"/>
              </w:rPr>
              <w:t>gNB</w:t>
            </w:r>
            <w:proofErr w:type="spellEnd"/>
            <w:r>
              <w:rPr>
                <w:rFonts w:ascii="Arial" w:eastAsia="宋体" w:hAnsi="Arial" w:cs="Arial"/>
                <w:szCs w:val="20"/>
                <w:lang w:val="en-GB" w:eastAsia="ko-KR"/>
              </w:rPr>
              <w:t>/</w:t>
            </w:r>
            <w:r>
              <w:rPr>
                <w:rFonts w:ascii="Arial" w:eastAsia="宋体" w:hAnsi="Arial" w:cs="Arial"/>
                <w:color w:val="FF0000"/>
                <w:szCs w:val="20"/>
                <w:lang w:val="en-GB" w:eastAsia="ko-KR"/>
              </w:rPr>
              <w:t xml:space="preserve">LMF </w:t>
            </w:r>
            <w:r>
              <w:rPr>
                <w:rFonts w:ascii="Arial" w:eastAsia="宋体" w:hAnsi="Arial" w:cs="Arial"/>
                <w:strike/>
                <w:color w:val="FF0000"/>
                <w:szCs w:val="20"/>
                <w:lang w:val="en-GB" w:eastAsia="ko-KR"/>
              </w:rPr>
              <w:t xml:space="preserve">and terminated at </w:t>
            </w:r>
            <w:r>
              <w:rPr>
                <w:rFonts w:ascii="Arial" w:hAnsi="Arial" w:cs="Arial"/>
                <w:strike/>
                <w:color w:val="FF0000"/>
                <w:szCs w:val="20"/>
                <w:lang w:val="en-GB" w:eastAsia="ko-KR"/>
              </w:rPr>
              <w:t>LMF</w:t>
            </w:r>
            <w:r>
              <w:rPr>
                <w:rFonts w:ascii="Arial" w:eastAsia="宋体" w:hAnsi="Arial" w:cs="Arial"/>
                <w:strike/>
                <w:color w:val="FF0000"/>
                <w:szCs w:val="20"/>
                <w:lang w:val="en-GB" w:eastAsia="ko-KR"/>
              </w:rPr>
              <w:t>/OTT server</w:t>
            </w:r>
            <w:r>
              <w:rPr>
                <w:rFonts w:ascii="Arial" w:eastAsia="宋体" w:hAnsi="Arial" w:cs="Arial"/>
                <w:szCs w:val="20"/>
                <w:lang w:val="en-GB" w:eastAsia="ko-KR"/>
              </w:rPr>
              <w:t>.</w:t>
            </w:r>
          </w:p>
        </w:tc>
      </w:tr>
    </w:tbl>
    <w:p w14:paraId="798447D8" w14:textId="77777777" w:rsidR="00F37299" w:rsidRDefault="00BF572B">
      <w:pPr>
        <w:spacing w:line="260" w:lineRule="exact"/>
        <w:jc w:val="both"/>
        <w:rPr>
          <w:rFonts w:ascii="Times New Roman" w:eastAsiaTheme="minorEastAsia" w:hAnsi="Times New Roman"/>
          <w:szCs w:val="20"/>
          <w:lang w:eastAsia="zh-CN"/>
        </w:rPr>
      </w:pPr>
      <w:r>
        <w:rPr>
          <w:rFonts w:ascii="Times New Roman" w:eastAsia="宋体" w:hAnsi="Times New Roman"/>
          <w:szCs w:val="21"/>
          <w:lang w:val="en-GB" w:eastAsia="zh-CN"/>
        </w:rPr>
        <w:t xml:space="preserve">From an LMF perspective, the PRU functionality is realized by a UE with a known location, and the </w:t>
      </w:r>
      <w:r>
        <w:rPr>
          <w:rFonts w:ascii="Times New Roman" w:eastAsia="宋体" w:hAnsi="Times New Roman" w:hint="eastAsia"/>
          <w:szCs w:val="21"/>
          <w:lang w:val="en-GB" w:eastAsia="zh-CN"/>
        </w:rPr>
        <w:t>interaction</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between</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LMF</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and</w:t>
      </w:r>
      <w:r>
        <w:rPr>
          <w:rFonts w:ascii="Times New Roman" w:eastAsia="宋体" w:hAnsi="Times New Roman"/>
          <w:szCs w:val="21"/>
          <w:lang w:val="en-GB" w:eastAsia="zh-CN"/>
        </w:rPr>
        <w:t xml:space="preserve"> UE/PRU is via LPP. </w:t>
      </w:r>
      <w:r>
        <w:rPr>
          <w:rFonts w:ascii="Times New Roman" w:eastAsiaTheme="minorEastAsia" w:hAnsi="Times New Roman"/>
          <w:szCs w:val="20"/>
          <w:lang w:eastAsia="zh-CN"/>
        </w:rPr>
        <w:t>As the segmentation of SLPP message has been supported, the LPP seems well-suited for data collection from UE/PRU to LMF for model training.</w:t>
      </w:r>
    </w:p>
    <w:p w14:paraId="62C52613" w14:textId="77777777" w:rsidR="00F37299" w:rsidRDefault="00BF572B">
      <w:pPr>
        <w:spacing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if the data for model training needs to be exchanged between LMF and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the </w:t>
      </w:r>
      <w:proofErr w:type="spellStart"/>
      <w:r>
        <w:rPr>
          <w:rFonts w:ascii="Times New Roman" w:eastAsiaTheme="minorEastAsia" w:hAnsi="Times New Roman"/>
          <w:szCs w:val="20"/>
          <w:lang w:eastAsia="zh-CN"/>
        </w:rPr>
        <w:t>NRPPa</w:t>
      </w:r>
      <w:proofErr w:type="spellEnd"/>
      <w:r>
        <w:rPr>
          <w:rFonts w:ascii="Times New Roman" w:eastAsiaTheme="minorEastAsia" w:hAnsi="Times New Roman"/>
          <w:szCs w:val="20"/>
          <w:lang w:eastAsia="zh-CN"/>
        </w:rPr>
        <w:t xml:space="preserve"> can be </w:t>
      </w:r>
      <w:r>
        <w:rPr>
          <w:rFonts w:ascii="Times New Roman" w:eastAsiaTheme="minorEastAsia" w:hAnsi="Times New Roman" w:hint="eastAsia"/>
          <w:szCs w:val="20"/>
          <w:lang w:eastAsia="zh-CN"/>
        </w:rPr>
        <w:t>utilized</w:t>
      </w:r>
      <w:r>
        <w:rPr>
          <w:rFonts w:ascii="Times New Roman" w:eastAsiaTheme="minorEastAsia" w:hAnsi="Times New Roman"/>
          <w:szCs w:val="20"/>
          <w:lang w:eastAsia="zh-CN"/>
        </w:rPr>
        <w:t>.</w:t>
      </w:r>
    </w:p>
    <w:p w14:paraId="40528370" w14:textId="145B14B1" w:rsidR="00F37299" w:rsidRPr="005A7B0A" w:rsidRDefault="00BF572B" w:rsidP="005A7B0A">
      <w:pPr>
        <w:pStyle w:val="B1"/>
        <w:numPr>
          <w:ilvl w:val="0"/>
          <w:numId w:val="19"/>
        </w:numPr>
        <w:overflowPunct/>
        <w:autoSpaceDE/>
        <w:autoSpaceDN/>
        <w:jc w:val="both"/>
        <w:rPr>
          <w:rFonts w:hint="default"/>
          <w:b/>
        </w:rPr>
      </w:pPr>
      <w:r w:rsidRPr="005A7B0A">
        <w:rPr>
          <w:b/>
        </w:rPr>
        <w:t>For NW-side model training of positioning accuracy enhancement, RAN2 assumes:</w:t>
      </w:r>
    </w:p>
    <w:p w14:paraId="3889460A" w14:textId="77777777" w:rsidR="00F37299" w:rsidRPr="005A7B0A" w:rsidRDefault="00BF572B" w:rsidP="005A7B0A">
      <w:pPr>
        <w:pStyle w:val="BodyText"/>
        <w:numPr>
          <w:ilvl w:val="0"/>
          <w:numId w:val="21"/>
        </w:numPr>
        <w:spacing w:before="40"/>
        <w:jc w:val="left"/>
        <w:rPr>
          <w:rFonts w:ascii="Ariatl" w:hAnsi="Ariatl" w:cs="Arial" w:hint="eastAsia"/>
          <w:b/>
          <w:bCs/>
        </w:rPr>
      </w:pPr>
      <w:r w:rsidRPr="005A7B0A">
        <w:rPr>
          <w:rFonts w:ascii="Ariatl" w:hAnsi="Ariatl" w:cs="Arial"/>
          <w:b/>
          <w:bCs/>
        </w:rPr>
        <w:t xml:space="preserve">The data for model training can be collected via LPP when </w:t>
      </w:r>
      <w:r w:rsidRPr="005A7B0A">
        <w:rPr>
          <w:rFonts w:ascii="Ariatl" w:hAnsi="Ariatl" w:cs="Arial" w:hint="eastAsia"/>
          <w:b/>
          <w:bCs/>
        </w:rPr>
        <w:t>data</w:t>
      </w:r>
      <w:r w:rsidRPr="005A7B0A">
        <w:rPr>
          <w:rFonts w:ascii="Ariatl" w:hAnsi="Ariatl" w:cs="Arial"/>
          <w:b/>
          <w:bCs/>
        </w:rPr>
        <w:t xml:space="preserve"> </w:t>
      </w:r>
      <w:r w:rsidRPr="005A7B0A">
        <w:rPr>
          <w:rFonts w:ascii="Ariatl" w:hAnsi="Ariatl" w:cs="Arial" w:hint="eastAsia"/>
          <w:b/>
          <w:bCs/>
        </w:rPr>
        <w:t>is</w:t>
      </w:r>
      <w:r w:rsidRPr="005A7B0A">
        <w:rPr>
          <w:rFonts w:ascii="Ariatl" w:hAnsi="Ariatl" w:cs="Arial"/>
          <w:b/>
          <w:bCs/>
        </w:rPr>
        <w:t xml:space="preserve"> sent from UE to LMF.</w:t>
      </w:r>
    </w:p>
    <w:p w14:paraId="0550CC1F" w14:textId="77777777" w:rsidR="00F37299" w:rsidRPr="005A7B0A" w:rsidRDefault="00BF572B" w:rsidP="005A7B0A">
      <w:pPr>
        <w:pStyle w:val="BodyText"/>
        <w:numPr>
          <w:ilvl w:val="0"/>
          <w:numId w:val="21"/>
        </w:numPr>
        <w:spacing w:before="40"/>
        <w:jc w:val="left"/>
        <w:rPr>
          <w:rFonts w:ascii="Ariatl" w:hAnsi="Ariatl" w:cs="Arial" w:hint="eastAsia"/>
          <w:b/>
          <w:bCs/>
        </w:rPr>
      </w:pPr>
      <w:r w:rsidRPr="005A7B0A">
        <w:rPr>
          <w:rFonts w:ascii="Ariatl" w:hAnsi="Ariatl" w:cs="Arial"/>
          <w:b/>
          <w:bCs/>
        </w:rPr>
        <w:t xml:space="preserve">The data for model training can be collected via </w:t>
      </w:r>
      <w:proofErr w:type="spellStart"/>
      <w:r w:rsidRPr="005A7B0A">
        <w:rPr>
          <w:rFonts w:ascii="Ariatl" w:hAnsi="Ariatl" w:cs="Arial"/>
          <w:b/>
          <w:bCs/>
        </w:rPr>
        <w:t>NRPPa</w:t>
      </w:r>
      <w:proofErr w:type="spellEnd"/>
      <w:r w:rsidRPr="005A7B0A">
        <w:rPr>
          <w:rFonts w:ascii="Ariatl" w:hAnsi="Ariatl" w:cs="Arial"/>
          <w:b/>
          <w:bCs/>
        </w:rPr>
        <w:t xml:space="preserve"> when </w:t>
      </w:r>
      <w:r w:rsidRPr="005A7B0A">
        <w:rPr>
          <w:rFonts w:ascii="Ariatl" w:hAnsi="Ariatl" w:cs="Arial" w:hint="eastAsia"/>
          <w:b/>
          <w:bCs/>
        </w:rPr>
        <w:t>data</w:t>
      </w:r>
      <w:r w:rsidRPr="005A7B0A">
        <w:rPr>
          <w:rFonts w:ascii="Ariatl" w:hAnsi="Ariatl" w:cs="Arial"/>
          <w:b/>
          <w:bCs/>
        </w:rPr>
        <w:t xml:space="preserve"> </w:t>
      </w:r>
      <w:r w:rsidRPr="005A7B0A">
        <w:rPr>
          <w:rFonts w:ascii="Ariatl" w:hAnsi="Ariatl" w:cs="Arial" w:hint="eastAsia"/>
          <w:b/>
          <w:bCs/>
        </w:rPr>
        <w:t>is</w:t>
      </w:r>
      <w:r w:rsidRPr="005A7B0A">
        <w:rPr>
          <w:rFonts w:ascii="Ariatl" w:hAnsi="Ariatl" w:cs="Arial"/>
          <w:b/>
          <w:bCs/>
        </w:rPr>
        <w:t xml:space="preserve"> exchanged between RAN node and LMF.</w:t>
      </w:r>
    </w:p>
    <w:bookmarkEnd w:id="7"/>
    <w:p w14:paraId="18A339F8"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7D56674" w14:textId="2325F0CE" w:rsidR="00075C77" w:rsidRDefault="005A7B0A">
      <w:pPr>
        <w:spacing w:beforeLines="50" w:before="120" w:after="120" w:line="260" w:lineRule="exact"/>
        <w:rPr>
          <w:rFonts w:ascii="Times New Roman" w:eastAsia="宋体" w:hAnsi="Times New Roman"/>
          <w:szCs w:val="21"/>
          <w:lang w:val="en-GB" w:eastAsia="zh-CN"/>
        </w:rPr>
      </w:pPr>
      <w:r w:rsidRPr="005A7B0A">
        <w:rPr>
          <w:rFonts w:ascii="Times New Roman" w:eastAsia="宋体" w:hAnsi="Times New Roman" w:hint="eastAsia"/>
          <w:szCs w:val="21"/>
          <w:lang w:val="en-GB" w:eastAsia="zh-CN"/>
        </w:rPr>
        <w:t>This contribution concludes with the following proposals:</w:t>
      </w:r>
    </w:p>
    <w:p w14:paraId="79D6AFEF" w14:textId="77777777" w:rsidR="00075C77" w:rsidRPr="005A7B0A" w:rsidRDefault="00075C77" w:rsidP="004463B1">
      <w:pPr>
        <w:pStyle w:val="B1"/>
        <w:numPr>
          <w:ilvl w:val="0"/>
          <w:numId w:val="22"/>
        </w:numPr>
        <w:overflowPunct/>
        <w:autoSpaceDE/>
        <w:autoSpaceDN/>
        <w:jc w:val="both"/>
        <w:rPr>
          <w:rFonts w:hint="default"/>
          <w:b/>
        </w:rPr>
      </w:pPr>
      <w:r w:rsidRPr="005A7B0A">
        <w:rPr>
          <w:b/>
        </w:rPr>
        <w:t xml:space="preserve">For both OAM and </w:t>
      </w:r>
      <w:proofErr w:type="spellStart"/>
      <w:r w:rsidRPr="005A7B0A">
        <w:rPr>
          <w:b/>
        </w:rPr>
        <w:t>gNB</w:t>
      </w:r>
      <w:proofErr w:type="spellEnd"/>
      <w:r w:rsidRPr="005A7B0A">
        <w:rPr>
          <w:b/>
        </w:rPr>
        <w:t xml:space="preserve"> centric data collection procedure for model training for BM, R2 confirm to focus on connected mode data collection method(s). </w:t>
      </w:r>
    </w:p>
    <w:p w14:paraId="62DB25AC" w14:textId="77777777" w:rsidR="00075C77" w:rsidRPr="005A7B0A" w:rsidRDefault="00075C77" w:rsidP="004463B1">
      <w:pPr>
        <w:pStyle w:val="B1"/>
        <w:numPr>
          <w:ilvl w:val="0"/>
          <w:numId w:val="22"/>
        </w:numPr>
        <w:overflowPunct/>
        <w:autoSpaceDE/>
        <w:autoSpaceDN/>
        <w:jc w:val="both"/>
        <w:rPr>
          <w:rFonts w:hint="default"/>
          <w:b/>
        </w:rPr>
      </w:pPr>
      <w:r w:rsidRPr="005A7B0A">
        <w:rPr>
          <w:b/>
        </w:rPr>
        <w:t>For OAM-centric data collection for model training immediate MDT is considered as baseline for BM.</w:t>
      </w:r>
    </w:p>
    <w:p w14:paraId="21FAD5FE" w14:textId="25CDF46B" w:rsidR="00075C77" w:rsidRPr="005A7B0A" w:rsidRDefault="00075C77" w:rsidP="004463B1">
      <w:pPr>
        <w:pStyle w:val="B1"/>
        <w:numPr>
          <w:ilvl w:val="0"/>
          <w:numId w:val="22"/>
        </w:numPr>
        <w:overflowPunct/>
        <w:autoSpaceDE/>
        <w:autoSpaceDN/>
        <w:jc w:val="both"/>
        <w:rPr>
          <w:rFonts w:hint="default"/>
          <w:b/>
        </w:rPr>
      </w:pPr>
      <w:r w:rsidRPr="005A7B0A">
        <w:rPr>
          <w:b/>
        </w:rPr>
        <w:t xml:space="preserve">For </w:t>
      </w:r>
      <w:proofErr w:type="spellStart"/>
      <w:r w:rsidRPr="005A7B0A">
        <w:rPr>
          <w:b/>
        </w:rPr>
        <w:t>gNB</w:t>
      </w:r>
      <w:proofErr w:type="spellEnd"/>
      <w:r w:rsidRPr="005A7B0A">
        <w:rPr>
          <w:b/>
        </w:rPr>
        <w:t>-centric data collection for model training L1</w:t>
      </w:r>
      <w:r w:rsidR="00C143E3">
        <w:rPr>
          <w:rFonts w:eastAsiaTheme="minorEastAsia"/>
          <w:b/>
        </w:rPr>
        <w:t>/L3</w:t>
      </w:r>
      <w:r w:rsidRPr="005A7B0A">
        <w:rPr>
          <w:b/>
        </w:rPr>
        <w:t xml:space="preserve"> </w:t>
      </w:r>
      <w:proofErr w:type="spellStart"/>
      <w:r w:rsidRPr="005A7B0A">
        <w:rPr>
          <w:b/>
        </w:rPr>
        <w:t>signalling</w:t>
      </w:r>
      <w:proofErr w:type="spellEnd"/>
      <w:r w:rsidRPr="005A7B0A">
        <w:rPr>
          <w:b/>
        </w:rPr>
        <w:t xml:space="preserve"> is considered as baseline for BM. Detail FFS</w:t>
      </w:r>
    </w:p>
    <w:p w14:paraId="0CF6A47A" w14:textId="77777777" w:rsidR="00075C77" w:rsidRPr="005A7B0A" w:rsidRDefault="00075C77" w:rsidP="004463B1">
      <w:pPr>
        <w:pStyle w:val="B1"/>
        <w:numPr>
          <w:ilvl w:val="0"/>
          <w:numId w:val="22"/>
        </w:numPr>
        <w:overflowPunct/>
        <w:autoSpaceDE/>
        <w:autoSpaceDN/>
        <w:jc w:val="both"/>
        <w:rPr>
          <w:rFonts w:hint="default"/>
          <w:b/>
        </w:rPr>
      </w:pPr>
      <w:r w:rsidRPr="005A7B0A">
        <w:rPr>
          <w:b/>
        </w:rPr>
        <w:t>For both OAM/</w:t>
      </w:r>
      <w:proofErr w:type="spellStart"/>
      <w:r w:rsidRPr="005A7B0A">
        <w:rPr>
          <w:b/>
        </w:rPr>
        <w:t>gNB</w:t>
      </w:r>
      <w:proofErr w:type="spellEnd"/>
      <w:r w:rsidRPr="005A7B0A">
        <w:rPr>
          <w:b/>
        </w:rPr>
        <w:t>-centric data collection for model training, Network can configure UE to report data as follows:</w:t>
      </w:r>
    </w:p>
    <w:p w14:paraId="6D10956A" w14:textId="77777777" w:rsidR="00075C77" w:rsidRPr="005A7B0A" w:rsidRDefault="00075C77" w:rsidP="00075C77">
      <w:pPr>
        <w:pStyle w:val="BodyText"/>
        <w:numPr>
          <w:ilvl w:val="0"/>
          <w:numId w:val="21"/>
        </w:numPr>
        <w:spacing w:before="40"/>
        <w:jc w:val="left"/>
        <w:rPr>
          <w:rFonts w:ascii="Ariatl" w:eastAsia="宋体" w:hAnsi="Ariatl" w:cs="Arial" w:hint="eastAsia"/>
          <w:b/>
          <w:bCs/>
          <w:lang w:eastAsia="zh-CN"/>
        </w:rPr>
      </w:pPr>
      <w:r w:rsidRPr="005A7B0A">
        <w:rPr>
          <w:rFonts w:ascii="Ariatl" w:hAnsi="Ariatl" w:cs="Arial"/>
          <w:b/>
          <w:bCs/>
        </w:rPr>
        <w:t>Periodic</w:t>
      </w:r>
    </w:p>
    <w:p w14:paraId="3040ED15" w14:textId="77777777" w:rsidR="00075C77" w:rsidRPr="005A7B0A" w:rsidRDefault="00075C77" w:rsidP="00075C77">
      <w:pPr>
        <w:pStyle w:val="BodyText"/>
        <w:numPr>
          <w:ilvl w:val="0"/>
          <w:numId w:val="21"/>
        </w:numPr>
        <w:spacing w:before="40"/>
        <w:jc w:val="left"/>
        <w:rPr>
          <w:rFonts w:ascii="Ariatl" w:eastAsia="宋体" w:hAnsi="Ariatl" w:cs="Arial" w:hint="eastAsia"/>
          <w:b/>
          <w:bCs/>
          <w:lang w:eastAsia="zh-CN"/>
        </w:rPr>
      </w:pPr>
      <w:r w:rsidRPr="005A7B0A">
        <w:rPr>
          <w:rFonts w:ascii="Ariatl" w:hAnsi="Ariatl" w:cs="Arial"/>
          <w:b/>
          <w:bCs/>
        </w:rPr>
        <w:t xml:space="preserve">event based </w:t>
      </w:r>
      <w:proofErr w:type="gramStart"/>
      <w:r w:rsidRPr="005A7B0A">
        <w:rPr>
          <w:rFonts w:ascii="Ariatl" w:hAnsi="Ariatl" w:cs="Arial"/>
          <w:b/>
          <w:bCs/>
        </w:rPr>
        <w:t>reporting</w:t>
      </w:r>
      <w:proofErr w:type="gramEnd"/>
    </w:p>
    <w:p w14:paraId="45D415EC" w14:textId="77777777" w:rsidR="00075C77" w:rsidRPr="005A7B0A" w:rsidRDefault="00075C77" w:rsidP="00075C77">
      <w:pPr>
        <w:pStyle w:val="BodyText"/>
        <w:numPr>
          <w:ilvl w:val="0"/>
          <w:numId w:val="21"/>
        </w:numPr>
        <w:spacing w:before="40"/>
        <w:jc w:val="left"/>
        <w:rPr>
          <w:rFonts w:ascii="Ariatl" w:eastAsia="宋体" w:hAnsi="Ariatl" w:cs="Arial" w:hint="eastAsia"/>
          <w:b/>
          <w:bCs/>
          <w:lang w:eastAsia="zh-CN"/>
        </w:rPr>
      </w:pPr>
      <w:r w:rsidRPr="005A7B0A">
        <w:rPr>
          <w:rFonts w:ascii="Ariatl" w:eastAsia="宋体" w:hAnsi="Ariatl" w:cs="Arial"/>
          <w:b/>
          <w:bCs/>
          <w:lang w:eastAsia="zh-CN"/>
        </w:rPr>
        <w:t>O</w:t>
      </w:r>
      <w:r w:rsidRPr="005A7B0A">
        <w:rPr>
          <w:rFonts w:ascii="Ariatl" w:hAnsi="Ariatl" w:cs="Arial"/>
          <w:b/>
          <w:bCs/>
        </w:rPr>
        <w:t>n demand report</w:t>
      </w:r>
    </w:p>
    <w:p w14:paraId="4ED67B1B" w14:textId="77777777" w:rsidR="00075C77" w:rsidRPr="005A7B0A" w:rsidRDefault="00075C77" w:rsidP="004463B1">
      <w:pPr>
        <w:pStyle w:val="B1"/>
        <w:numPr>
          <w:ilvl w:val="0"/>
          <w:numId w:val="22"/>
        </w:numPr>
        <w:overflowPunct/>
        <w:autoSpaceDE/>
        <w:autoSpaceDN/>
        <w:jc w:val="both"/>
        <w:rPr>
          <w:rFonts w:hint="default"/>
          <w:b/>
        </w:rPr>
      </w:pPr>
      <w:r w:rsidRPr="005A7B0A">
        <w:rPr>
          <w:b/>
        </w:rPr>
        <w:t xml:space="preserve">For model inference beam management, RAN2 </w:t>
      </w:r>
      <w:proofErr w:type="gramStart"/>
      <w:r w:rsidRPr="005A7B0A">
        <w:rPr>
          <w:b/>
        </w:rPr>
        <w:t>to follow</w:t>
      </w:r>
      <w:proofErr w:type="gramEnd"/>
      <w:r w:rsidRPr="005A7B0A">
        <w:rPr>
          <w:b/>
        </w:rPr>
        <w:t xml:space="preserve"> RAN1 agreement to use L1 signaling for the interaction between UE and RAN node.</w:t>
      </w:r>
    </w:p>
    <w:p w14:paraId="6C1A555E" w14:textId="77777777" w:rsidR="00075C77" w:rsidRPr="005A7B0A" w:rsidRDefault="00075C77" w:rsidP="004463B1">
      <w:pPr>
        <w:pStyle w:val="B1"/>
        <w:numPr>
          <w:ilvl w:val="0"/>
          <w:numId w:val="22"/>
        </w:numPr>
        <w:overflowPunct/>
        <w:autoSpaceDE/>
        <w:autoSpaceDN/>
        <w:jc w:val="both"/>
        <w:rPr>
          <w:rFonts w:hint="default"/>
          <w:b/>
        </w:rPr>
      </w:pPr>
      <w:r w:rsidRPr="005A7B0A">
        <w:rPr>
          <w:b/>
        </w:rPr>
        <w:t>For model monitoring of beam management, the performance metric report can be periodic, event-trigger, or on-demand.</w:t>
      </w:r>
    </w:p>
    <w:p w14:paraId="4949E1C5" w14:textId="77777777" w:rsidR="00075C77" w:rsidRPr="005A7B0A" w:rsidRDefault="00075C77" w:rsidP="004463B1">
      <w:pPr>
        <w:pStyle w:val="B1"/>
        <w:numPr>
          <w:ilvl w:val="0"/>
          <w:numId w:val="22"/>
        </w:numPr>
        <w:overflowPunct/>
        <w:autoSpaceDE/>
        <w:autoSpaceDN/>
        <w:jc w:val="both"/>
        <w:rPr>
          <w:rFonts w:hint="default"/>
          <w:b/>
        </w:rPr>
      </w:pPr>
      <w:r w:rsidRPr="005A7B0A">
        <w:rPr>
          <w:b/>
        </w:rPr>
        <w:t>For model monitoring of beam management, L3 signaling can be considered as a starting point, and the details signaling are FFS.</w:t>
      </w:r>
    </w:p>
    <w:p w14:paraId="6956C86A" w14:textId="036CFF3A" w:rsidR="00075C77" w:rsidRPr="005A7B0A" w:rsidRDefault="00075C77" w:rsidP="004463B1">
      <w:pPr>
        <w:pStyle w:val="B1"/>
        <w:numPr>
          <w:ilvl w:val="0"/>
          <w:numId w:val="22"/>
        </w:numPr>
        <w:overflowPunct/>
        <w:autoSpaceDE/>
        <w:autoSpaceDN/>
        <w:jc w:val="both"/>
        <w:rPr>
          <w:rFonts w:hint="default"/>
          <w:b/>
        </w:rPr>
      </w:pPr>
      <w:r w:rsidRPr="005A7B0A">
        <w:rPr>
          <w:b/>
        </w:rPr>
        <w:lastRenderedPageBreak/>
        <w:t>For NW-side model training of positioning accuracy enhancement, RAN2 assumes:</w:t>
      </w:r>
    </w:p>
    <w:p w14:paraId="41538816" w14:textId="77777777" w:rsidR="00075C77" w:rsidRPr="005A7B0A" w:rsidRDefault="00075C77" w:rsidP="00075C77">
      <w:pPr>
        <w:pStyle w:val="BodyText"/>
        <w:numPr>
          <w:ilvl w:val="0"/>
          <w:numId w:val="21"/>
        </w:numPr>
        <w:spacing w:before="40"/>
        <w:jc w:val="left"/>
        <w:rPr>
          <w:rFonts w:ascii="Ariatl" w:hAnsi="Ariatl" w:cs="Arial" w:hint="eastAsia"/>
          <w:b/>
          <w:bCs/>
        </w:rPr>
      </w:pPr>
      <w:r w:rsidRPr="005A7B0A">
        <w:rPr>
          <w:rFonts w:ascii="Ariatl" w:hAnsi="Ariatl" w:cs="Arial"/>
          <w:b/>
          <w:bCs/>
        </w:rPr>
        <w:t xml:space="preserve">The data for model training can be collected via LPP when </w:t>
      </w:r>
      <w:r w:rsidRPr="005A7B0A">
        <w:rPr>
          <w:rFonts w:ascii="Ariatl" w:hAnsi="Ariatl" w:cs="Arial" w:hint="eastAsia"/>
          <w:b/>
          <w:bCs/>
        </w:rPr>
        <w:t>data</w:t>
      </w:r>
      <w:r w:rsidRPr="005A7B0A">
        <w:rPr>
          <w:rFonts w:ascii="Ariatl" w:hAnsi="Ariatl" w:cs="Arial"/>
          <w:b/>
          <w:bCs/>
        </w:rPr>
        <w:t xml:space="preserve"> </w:t>
      </w:r>
      <w:r w:rsidRPr="005A7B0A">
        <w:rPr>
          <w:rFonts w:ascii="Ariatl" w:hAnsi="Ariatl" w:cs="Arial" w:hint="eastAsia"/>
          <w:b/>
          <w:bCs/>
        </w:rPr>
        <w:t>is</w:t>
      </w:r>
      <w:r w:rsidRPr="005A7B0A">
        <w:rPr>
          <w:rFonts w:ascii="Ariatl" w:hAnsi="Ariatl" w:cs="Arial"/>
          <w:b/>
          <w:bCs/>
        </w:rPr>
        <w:t xml:space="preserve"> sent from UE to LMF.</w:t>
      </w:r>
    </w:p>
    <w:p w14:paraId="3C989E51" w14:textId="77777777" w:rsidR="00075C77" w:rsidRPr="005A7B0A" w:rsidRDefault="00075C77" w:rsidP="00075C77">
      <w:pPr>
        <w:pStyle w:val="BodyText"/>
        <w:numPr>
          <w:ilvl w:val="0"/>
          <w:numId w:val="21"/>
        </w:numPr>
        <w:spacing w:before="40"/>
        <w:jc w:val="left"/>
        <w:rPr>
          <w:rFonts w:ascii="Ariatl" w:hAnsi="Ariatl" w:cs="Arial" w:hint="eastAsia"/>
          <w:b/>
          <w:bCs/>
        </w:rPr>
      </w:pPr>
      <w:r w:rsidRPr="005A7B0A">
        <w:rPr>
          <w:rFonts w:ascii="Ariatl" w:hAnsi="Ariatl" w:cs="Arial"/>
          <w:b/>
          <w:bCs/>
        </w:rPr>
        <w:t xml:space="preserve">The data for model training can be collected via </w:t>
      </w:r>
      <w:proofErr w:type="spellStart"/>
      <w:r w:rsidRPr="005A7B0A">
        <w:rPr>
          <w:rFonts w:ascii="Ariatl" w:hAnsi="Ariatl" w:cs="Arial"/>
          <w:b/>
          <w:bCs/>
        </w:rPr>
        <w:t>NRPPa</w:t>
      </w:r>
      <w:proofErr w:type="spellEnd"/>
      <w:r w:rsidRPr="005A7B0A">
        <w:rPr>
          <w:rFonts w:ascii="Ariatl" w:hAnsi="Ariatl" w:cs="Arial"/>
          <w:b/>
          <w:bCs/>
        </w:rPr>
        <w:t xml:space="preserve"> when </w:t>
      </w:r>
      <w:r w:rsidRPr="005A7B0A">
        <w:rPr>
          <w:rFonts w:ascii="Ariatl" w:hAnsi="Ariatl" w:cs="Arial" w:hint="eastAsia"/>
          <w:b/>
          <w:bCs/>
        </w:rPr>
        <w:t>data</w:t>
      </w:r>
      <w:r w:rsidRPr="005A7B0A">
        <w:rPr>
          <w:rFonts w:ascii="Ariatl" w:hAnsi="Ariatl" w:cs="Arial"/>
          <w:b/>
          <w:bCs/>
        </w:rPr>
        <w:t xml:space="preserve"> </w:t>
      </w:r>
      <w:r w:rsidRPr="005A7B0A">
        <w:rPr>
          <w:rFonts w:ascii="Ariatl" w:hAnsi="Ariatl" w:cs="Arial" w:hint="eastAsia"/>
          <w:b/>
          <w:bCs/>
        </w:rPr>
        <w:t>is</w:t>
      </w:r>
      <w:r w:rsidRPr="005A7B0A">
        <w:rPr>
          <w:rFonts w:ascii="Ariatl" w:hAnsi="Ariatl" w:cs="Arial"/>
          <w:b/>
          <w:bCs/>
        </w:rPr>
        <w:t xml:space="preserve"> exchanged between RAN node and LMF.</w:t>
      </w:r>
    </w:p>
    <w:p w14:paraId="55AC0807"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3BCD4E7"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[1] R2-2306906</w:t>
      </w:r>
      <w:r>
        <w:rPr>
          <w:rFonts w:ascii="Times New Roman" w:eastAsiaTheme="minorEastAsia" w:hAnsi="Times New Roman"/>
          <w:lang w:eastAsia="zh-CN"/>
        </w:rPr>
        <w:tab/>
        <w:t>LS out on Data Collection Requirements and Assumptions</w:t>
      </w:r>
    </w:p>
    <w:p w14:paraId="3E406C06"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[2] R2-2309435</w:t>
      </w:r>
      <w:r>
        <w:rPr>
          <w:rFonts w:ascii="Times New Roman" w:eastAsiaTheme="minorEastAsia" w:hAnsi="Times New Roman"/>
          <w:lang w:eastAsia="zh-CN"/>
        </w:rPr>
        <w:tab/>
        <w:t>Reply LS on Data Collection Requirements and Assumptions</w:t>
      </w:r>
    </w:p>
    <w:p w14:paraId="487CEE4F"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[3] R1-2310681</w:t>
      </w:r>
      <w:r>
        <w:rPr>
          <w:rFonts w:ascii="Times New Roman" w:eastAsiaTheme="minorEastAsia" w:hAnsi="Times New Roman"/>
          <w:lang w:eastAsia="zh-CN"/>
        </w:rPr>
        <w:tab/>
        <w:t xml:space="preserve">Reply LS on Data Collection Requirements and Assumptions </w:t>
      </w:r>
    </w:p>
    <w:sectPr w:rsidR="00F37299">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CDA2B" w14:textId="77777777" w:rsidR="00026F19" w:rsidRDefault="00026F19">
      <w:r>
        <w:separator/>
      </w:r>
    </w:p>
  </w:endnote>
  <w:endnote w:type="continuationSeparator" w:id="0">
    <w:p w14:paraId="5985B9B8" w14:textId="77777777" w:rsidR="00026F19" w:rsidRDefault="0002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pitch w:val="default"/>
  </w:font>
  <w:font w:name="Arial Unicode MS">
    <w:altName w:val="Yu Gothic"/>
    <w:panose1 w:val="020B0604020202020204"/>
    <w:charset w:val="80"/>
    <w:family w:val="swiss"/>
    <w:pitch w:val="default"/>
    <w:sig w:usb0="00000000" w:usb1="00000000" w:usb2="0000003F" w:usb3="00000000" w:csb0="003F01FF" w:csb1="00000000"/>
  </w:font>
  <w:font w:name="Ariatl">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F587C" w14:textId="77777777" w:rsidR="00026F19" w:rsidRDefault="00026F19">
      <w:r>
        <w:separator/>
      </w:r>
    </w:p>
  </w:footnote>
  <w:footnote w:type="continuationSeparator" w:id="0">
    <w:p w14:paraId="43D7B8AF" w14:textId="77777777" w:rsidR="00026F19" w:rsidRDefault="00026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8CEAD" w14:textId="77777777" w:rsidR="00F37299" w:rsidRDefault="00F3729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466717"/>
    <w:multiLevelType w:val="multilevel"/>
    <w:tmpl w:val="324667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23C98"/>
    <w:multiLevelType w:val="hybridMultilevel"/>
    <w:tmpl w:val="97261A92"/>
    <w:lvl w:ilvl="0" w:tplc="FC5E5A00">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CDF339D"/>
    <w:multiLevelType w:val="hybridMultilevel"/>
    <w:tmpl w:val="85D82A7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DD55664"/>
    <w:multiLevelType w:val="multilevel"/>
    <w:tmpl w:val="6DD5566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521670161">
    <w:abstractNumId w:val="20"/>
  </w:num>
  <w:num w:numId="2" w16cid:durableId="578559174">
    <w:abstractNumId w:val="16"/>
  </w:num>
  <w:num w:numId="3" w16cid:durableId="969167500">
    <w:abstractNumId w:val="10"/>
  </w:num>
  <w:num w:numId="4" w16cid:durableId="246309064">
    <w:abstractNumId w:val="18"/>
  </w:num>
  <w:num w:numId="5" w16cid:durableId="844518264">
    <w:abstractNumId w:val="5"/>
  </w:num>
  <w:num w:numId="6" w16cid:durableId="1692140902">
    <w:abstractNumId w:val="13"/>
  </w:num>
  <w:num w:numId="7" w16cid:durableId="983967062">
    <w:abstractNumId w:val="19"/>
  </w:num>
  <w:num w:numId="8" w16cid:durableId="1506289977">
    <w:abstractNumId w:val="6"/>
  </w:num>
  <w:num w:numId="9" w16cid:durableId="410930768">
    <w:abstractNumId w:val="2"/>
    <w:lvlOverride w:ilvl="0">
      <w:startOverride w:val="1"/>
    </w:lvlOverride>
    <w:lvlOverride w:ilvl="1">
      <w:startOverride w:val="1"/>
    </w:lvlOverride>
    <w:lvlOverride w:ilvl="3">
      <w:startOverride w:val="1"/>
    </w:lvlOverride>
    <w:lvlOverride w:ilvl="4">
      <w:startOverride w:val="1"/>
    </w:lvlOverride>
  </w:num>
  <w:num w:numId="10" w16cid:durableId="1233001805">
    <w:abstractNumId w:val="14"/>
  </w:num>
  <w:num w:numId="11" w16cid:durableId="2129006508">
    <w:abstractNumId w:val="15"/>
  </w:num>
  <w:num w:numId="12" w16cid:durableId="1225489570">
    <w:abstractNumId w:val="3"/>
  </w:num>
  <w:num w:numId="13" w16cid:durableId="330640495">
    <w:abstractNumId w:val="9"/>
  </w:num>
  <w:num w:numId="14" w16cid:durableId="1235356834">
    <w:abstractNumId w:val="11"/>
  </w:num>
  <w:num w:numId="15" w16cid:durableId="1632053635">
    <w:abstractNumId w:val="4"/>
  </w:num>
  <w:num w:numId="16" w16cid:durableId="789396603">
    <w:abstractNumId w:val="1"/>
  </w:num>
  <w:num w:numId="17" w16cid:durableId="1689480660">
    <w:abstractNumId w:val="0"/>
  </w:num>
  <w:num w:numId="18" w16cid:durableId="1816141841">
    <w:abstractNumId w:val="12"/>
  </w:num>
  <w:num w:numId="19" w16cid:durableId="528226084">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0" w16cid:durableId="519049414">
    <w:abstractNumId w:val="17"/>
  </w:num>
  <w:num w:numId="21" w16cid:durableId="1277909536">
    <w:abstractNumId w:val="8"/>
  </w:num>
  <w:num w:numId="22" w16cid:durableId="235631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sBQCV6cS1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2088"/>
    <w:rsid w:val="000220F5"/>
    <w:rsid w:val="00022164"/>
    <w:rsid w:val="00022778"/>
    <w:rsid w:val="00022ACA"/>
    <w:rsid w:val="00022D2B"/>
    <w:rsid w:val="00022D2F"/>
    <w:rsid w:val="00022D78"/>
    <w:rsid w:val="00022E74"/>
    <w:rsid w:val="00022F2A"/>
    <w:rsid w:val="0002344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6F19"/>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5C77"/>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E7D2A"/>
    <w:rsid w:val="000F0702"/>
    <w:rsid w:val="000F087E"/>
    <w:rsid w:val="000F08B8"/>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328"/>
    <w:rsid w:val="000F3410"/>
    <w:rsid w:val="000F3CB7"/>
    <w:rsid w:val="000F3F14"/>
    <w:rsid w:val="000F4257"/>
    <w:rsid w:val="000F4472"/>
    <w:rsid w:val="000F4730"/>
    <w:rsid w:val="000F530A"/>
    <w:rsid w:val="000F5934"/>
    <w:rsid w:val="000F5CF3"/>
    <w:rsid w:val="000F66B0"/>
    <w:rsid w:val="000F6EEE"/>
    <w:rsid w:val="000F6EF8"/>
    <w:rsid w:val="000F7188"/>
    <w:rsid w:val="000F759A"/>
    <w:rsid w:val="000F75F9"/>
    <w:rsid w:val="000F7966"/>
    <w:rsid w:val="000F7F1D"/>
    <w:rsid w:val="00100192"/>
    <w:rsid w:val="001001FF"/>
    <w:rsid w:val="00100B07"/>
    <w:rsid w:val="001010B6"/>
    <w:rsid w:val="00101491"/>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118"/>
    <w:rsid w:val="002062BA"/>
    <w:rsid w:val="0020637C"/>
    <w:rsid w:val="00206A4D"/>
    <w:rsid w:val="00206FD7"/>
    <w:rsid w:val="002073B9"/>
    <w:rsid w:val="0020765D"/>
    <w:rsid w:val="00207DEC"/>
    <w:rsid w:val="0021006A"/>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217"/>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5CC"/>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4F8E"/>
    <w:rsid w:val="0029516C"/>
    <w:rsid w:val="002954E0"/>
    <w:rsid w:val="0029577D"/>
    <w:rsid w:val="002958D3"/>
    <w:rsid w:val="00295C45"/>
    <w:rsid w:val="00295D54"/>
    <w:rsid w:val="00295D9B"/>
    <w:rsid w:val="00296439"/>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1E9F"/>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38F"/>
    <w:rsid w:val="003226C1"/>
    <w:rsid w:val="003227F0"/>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946"/>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50286"/>
    <w:rsid w:val="003507B6"/>
    <w:rsid w:val="00350E5C"/>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BFC"/>
    <w:rsid w:val="003D4EE7"/>
    <w:rsid w:val="003D4FC0"/>
    <w:rsid w:val="003D51C4"/>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8CD"/>
    <w:rsid w:val="003F6E18"/>
    <w:rsid w:val="003F6F83"/>
    <w:rsid w:val="003F70CE"/>
    <w:rsid w:val="003F71E9"/>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3B1"/>
    <w:rsid w:val="004466F4"/>
    <w:rsid w:val="0044680F"/>
    <w:rsid w:val="00446A67"/>
    <w:rsid w:val="00450C27"/>
    <w:rsid w:val="00450CB4"/>
    <w:rsid w:val="00450F53"/>
    <w:rsid w:val="004517F2"/>
    <w:rsid w:val="00451AB6"/>
    <w:rsid w:val="00451CF0"/>
    <w:rsid w:val="00451D46"/>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3B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82C"/>
    <w:rsid w:val="004B490E"/>
    <w:rsid w:val="004B4A5A"/>
    <w:rsid w:val="004B4FD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2E"/>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90C"/>
    <w:rsid w:val="004C6B36"/>
    <w:rsid w:val="004C6C4D"/>
    <w:rsid w:val="004C6C74"/>
    <w:rsid w:val="004C6E87"/>
    <w:rsid w:val="004C711B"/>
    <w:rsid w:val="004C712E"/>
    <w:rsid w:val="004C7185"/>
    <w:rsid w:val="004C7283"/>
    <w:rsid w:val="004C7308"/>
    <w:rsid w:val="004C74F4"/>
    <w:rsid w:val="004C75DF"/>
    <w:rsid w:val="004C78E1"/>
    <w:rsid w:val="004C7990"/>
    <w:rsid w:val="004C7B4F"/>
    <w:rsid w:val="004D0226"/>
    <w:rsid w:val="004D08AC"/>
    <w:rsid w:val="004D0BA6"/>
    <w:rsid w:val="004D0CC0"/>
    <w:rsid w:val="004D0EBD"/>
    <w:rsid w:val="004D1191"/>
    <w:rsid w:val="004D1572"/>
    <w:rsid w:val="004D15F3"/>
    <w:rsid w:val="004D17FB"/>
    <w:rsid w:val="004D1AF1"/>
    <w:rsid w:val="004D1E0D"/>
    <w:rsid w:val="004D1FC8"/>
    <w:rsid w:val="004D22D3"/>
    <w:rsid w:val="004D244C"/>
    <w:rsid w:val="004D24EC"/>
    <w:rsid w:val="004D25DC"/>
    <w:rsid w:val="004D321F"/>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5BDC"/>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1DC"/>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2B75"/>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B0A"/>
    <w:rsid w:val="005A7CDD"/>
    <w:rsid w:val="005A7E6F"/>
    <w:rsid w:val="005B0551"/>
    <w:rsid w:val="005B06D2"/>
    <w:rsid w:val="005B0753"/>
    <w:rsid w:val="005B08E0"/>
    <w:rsid w:val="005B0C6C"/>
    <w:rsid w:val="005B0C96"/>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E3B"/>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5A91"/>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AB8"/>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428"/>
    <w:rsid w:val="006047C1"/>
    <w:rsid w:val="00604851"/>
    <w:rsid w:val="006049E2"/>
    <w:rsid w:val="00604AB7"/>
    <w:rsid w:val="00604B8B"/>
    <w:rsid w:val="00604D4C"/>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58D8"/>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AEF"/>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8B6"/>
    <w:rsid w:val="006D3A4D"/>
    <w:rsid w:val="006D3E25"/>
    <w:rsid w:val="006D4226"/>
    <w:rsid w:val="006D4397"/>
    <w:rsid w:val="006D4C47"/>
    <w:rsid w:val="006D4D78"/>
    <w:rsid w:val="006D4D96"/>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830"/>
    <w:rsid w:val="008538E9"/>
    <w:rsid w:val="00853BF2"/>
    <w:rsid w:val="008543C6"/>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0B"/>
    <w:rsid w:val="008E42BB"/>
    <w:rsid w:val="008E4897"/>
    <w:rsid w:val="008E48A4"/>
    <w:rsid w:val="008E4B57"/>
    <w:rsid w:val="008E5307"/>
    <w:rsid w:val="008E5C0C"/>
    <w:rsid w:val="008E61AF"/>
    <w:rsid w:val="008E6410"/>
    <w:rsid w:val="008E6649"/>
    <w:rsid w:val="008E6E14"/>
    <w:rsid w:val="008E70F7"/>
    <w:rsid w:val="008E7128"/>
    <w:rsid w:val="008E72EA"/>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071"/>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2B8"/>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A8"/>
    <w:rsid w:val="00A13925"/>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A89"/>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A26"/>
    <w:rsid w:val="00A940B6"/>
    <w:rsid w:val="00A94427"/>
    <w:rsid w:val="00A94520"/>
    <w:rsid w:val="00A945B2"/>
    <w:rsid w:val="00A94A13"/>
    <w:rsid w:val="00A94B8A"/>
    <w:rsid w:val="00A94C61"/>
    <w:rsid w:val="00A94D40"/>
    <w:rsid w:val="00A94DDF"/>
    <w:rsid w:val="00A954E7"/>
    <w:rsid w:val="00A9581A"/>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1EF6"/>
    <w:rsid w:val="00AA2876"/>
    <w:rsid w:val="00AA2E5C"/>
    <w:rsid w:val="00AA3090"/>
    <w:rsid w:val="00AA325A"/>
    <w:rsid w:val="00AA32F3"/>
    <w:rsid w:val="00AA3640"/>
    <w:rsid w:val="00AA3AE8"/>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319"/>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2FFF"/>
    <w:rsid w:val="00AF3187"/>
    <w:rsid w:val="00AF331F"/>
    <w:rsid w:val="00AF3372"/>
    <w:rsid w:val="00AF3A05"/>
    <w:rsid w:val="00AF3CEF"/>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6C2"/>
    <w:rsid w:val="00B307C3"/>
    <w:rsid w:val="00B30C03"/>
    <w:rsid w:val="00B30CFE"/>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53B"/>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332"/>
    <w:rsid w:val="00BC2EC9"/>
    <w:rsid w:val="00BC304B"/>
    <w:rsid w:val="00BC3475"/>
    <w:rsid w:val="00BC43B4"/>
    <w:rsid w:val="00BC44DD"/>
    <w:rsid w:val="00BC4E0F"/>
    <w:rsid w:val="00BC5144"/>
    <w:rsid w:val="00BC51F0"/>
    <w:rsid w:val="00BC52EE"/>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3E0F"/>
    <w:rsid w:val="00BE3EF2"/>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2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3E3"/>
    <w:rsid w:val="00C14BC7"/>
    <w:rsid w:val="00C14E1B"/>
    <w:rsid w:val="00C151DD"/>
    <w:rsid w:val="00C15534"/>
    <w:rsid w:val="00C157F5"/>
    <w:rsid w:val="00C15882"/>
    <w:rsid w:val="00C16459"/>
    <w:rsid w:val="00C165D4"/>
    <w:rsid w:val="00C169AD"/>
    <w:rsid w:val="00C16A0E"/>
    <w:rsid w:val="00C16CF2"/>
    <w:rsid w:val="00C16EA4"/>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51F"/>
    <w:rsid w:val="00C506AD"/>
    <w:rsid w:val="00C5074E"/>
    <w:rsid w:val="00C50981"/>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6DD"/>
    <w:rsid w:val="00C61A91"/>
    <w:rsid w:val="00C61F07"/>
    <w:rsid w:val="00C62BB7"/>
    <w:rsid w:val="00C6300F"/>
    <w:rsid w:val="00C633DE"/>
    <w:rsid w:val="00C6359F"/>
    <w:rsid w:val="00C637DF"/>
    <w:rsid w:val="00C63B52"/>
    <w:rsid w:val="00C63DC1"/>
    <w:rsid w:val="00C6437A"/>
    <w:rsid w:val="00C64536"/>
    <w:rsid w:val="00C649FB"/>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48F"/>
    <w:rsid w:val="00CD65F0"/>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024"/>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32B"/>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2E7"/>
    <w:rsid w:val="00E244FB"/>
    <w:rsid w:val="00E24CB5"/>
    <w:rsid w:val="00E24D36"/>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299"/>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4ED9"/>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EB9"/>
    <w:rsid w:val="00FC2ED5"/>
    <w:rsid w:val="00FC322F"/>
    <w:rsid w:val="00FC3310"/>
    <w:rsid w:val="00FC3489"/>
    <w:rsid w:val="00FC3679"/>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0F16"/>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58D32BD"/>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B9E2B"/>
  <w15:docId w15:val="{A473EC4E-F397-4D35-A1CC-94FE2FB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basedOn w:val="Normal"/>
    <w:next w:val="Normal"/>
    <w:link w:val="CaptionChar"/>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
    <w:name w:val="Caption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customStyle="1" w:styleId="Revision1">
    <w:name w:val="Revision1"/>
    <w:hidden/>
    <w:uiPriority w:val="99"/>
    <w:semiHidden/>
    <w:qFormat/>
    <w:rPr>
      <w:rFonts w:ascii="CG Times (WN)" w:eastAsia="Times New Roman" w:hAnsi="CG Times (WN)"/>
      <w:szCs w:val="24"/>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247217"/>
    <w:rPr>
      <w:rFonts w:ascii="CG Times (WN)" w:eastAsia="Times New Roman" w:hAnsi="CG Times (WN)"/>
      <w:szCs w:val="24"/>
      <w:lang w:eastAsia="en-US"/>
    </w:rPr>
  </w:style>
  <w:style w:type="paragraph" w:customStyle="1" w:styleId="Observation">
    <w:name w:val="Observation"/>
    <w:basedOn w:val="Normal"/>
    <w:qFormat/>
    <w:rsid w:val="005A7B0A"/>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860992">
      <w:bodyDiv w:val="1"/>
      <w:marLeft w:val="0"/>
      <w:marRight w:val="0"/>
      <w:marTop w:val="0"/>
      <w:marBottom w:val="0"/>
      <w:divBdr>
        <w:top w:val="none" w:sz="0" w:space="0" w:color="auto"/>
        <w:left w:val="none" w:sz="0" w:space="0" w:color="auto"/>
        <w:bottom w:val="none" w:sz="0" w:space="0" w:color="auto"/>
        <w:right w:val="none" w:sz="0" w:space="0" w:color="auto"/>
      </w:divBdr>
    </w:div>
    <w:div w:id="901866480">
      <w:bodyDiv w:val="1"/>
      <w:marLeft w:val="0"/>
      <w:marRight w:val="0"/>
      <w:marTop w:val="0"/>
      <w:marBottom w:val="0"/>
      <w:divBdr>
        <w:top w:val="none" w:sz="0" w:space="0" w:color="auto"/>
        <w:left w:val="none" w:sz="0" w:space="0" w:color="auto"/>
        <w:bottom w:val="none" w:sz="0" w:space="0" w:color="auto"/>
        <w:right w:val="none" w:sz="0" w:space="0" w:color="auto"/>
      </w:divBdr>
    </w:div>
    <w:div w:id="1063334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254A29-9F9C-4E00-9DEC-E9871975D7ED}">
  <ds:schemaRefs>
    <ds:schemaRef ds:uri="http://schemas.openxmlformats.org/officeDocument/2006/bibliography"/>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254AC53-71B3-4BF1-850F-CD9983BB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vivo_Pre_R2#125bis</cp:lastModifiedBy>
  <cp:revision>4</cp:revision>
  <dcterms:created xsi:type="dcterms:W3CDTF">2024-04-03T07:33:00Z</dcterms:created>
  <dcterms:modified xsi:type="dcterms:W3CDTF">2024-04-05T01:10:00Z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1DCB7A6D3FE942FE856F7662949ED3CA_13</vt:lpwstr>
  </property>
  <property fmtid="{D5CDD505-2E9C-101B-9397-08002B2CF9AE}" pid="4" name="ContentTypeId">
    <vt:lpwstr>0x01010057CC4845EE989D469C4AF99498678D58</vt:lpwstr>
  </property>
  <property fmtid="{D5CDD505-2E9C-101B-9397-08002B2CF9AE}" pid="5" name="MediaServiceImageTags">
    <vt:lpwstr/>
  </property>
</Properties>
</file>